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CE" w:rsidRDefault="008071CE">
      <w:pPr>
        <w:pStyle w:val="Heading4"/>
      </w:pPr>
      <w:r>
        <w:t>Core Indicators for Public Health in Ontario</w:t>
      </w:r>
    </w:p>
    <w:p w:rsidR="008071CE" w:rsidRDefault="008071CE">
      <w:pPr>
        <w:pStyle w:val="Heading1"/>
        <w:spacing w:before="60" w:after="60"/>
        <w:rPr>
          <w:sz w:val="22"/>
          <w:szCs w:val="22"/>
        </w:rPr>
      </w:pPr>
      <w:r>
        <w:rPr>
          <w:sz w:val="22"/>
          <w:szCs w:val="22"/>
        </w:rPr>
        <w:t>Core Indicators Work Group &lt;Healthy Eating Active Living (HEAL) subgroup&gt;</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90"/>
      </w:tblGrid>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Date:</w:t>
            </w:r>
          </w:p>
        </w:tc>
        <w:tc>
          <w:tcPr>
            <w:tcW w:w="8190" w:type="dxa"/>
            <w:vAlign w:val="center"/>
          </w:tcPr>
          <w:p w:rsidR="008071CE" w:rsidRDefault="008071CE">
            <w:pPr>
              <w:spacing w:before="60" w:after="60"/>
              <w:rPr>
                <w:rFonts w:ascii="Arial" w:hAnsi="Arial" w:cs="Arial"/>
              </w:rPr>
            </w:pPr>
            <w:r>
              <w:rPr>
                <w:rFonts w:ascii="Arial" w:hAnsi="Arial" w:cs="Arial"/>
                <w:sz w:val="22"/>
                <w:szCs w:val="22"/>
              </w:rPr>
              <w:t>February 22, 2012, 1:30 p.m. – 3:30 p.m.</w:t>
            </w:r>
          </w:p>
        </w:tc>
      </w:tr>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Location:</w:t>
            </w:r>
          </w:p>
        </w:tc>
        <w:tc>
          <w:tcPr>
            <w:tcW w:w="8190" w:type="dxa"/>
            <w:vAlign w:val="center"/>
          </w:tcPr>
          <w:p w:rsidR="008071CE" w:rsidRDefault="008071CE">
            <w:pPr>
              <w:rPr>
                <w:rFonts w:ascii="Arial" w:hAnsi="Arial" w:cs="Arial"/>
              </w:rPr>
            </w:pPr>
            <w:r>
              <w:rPr>
                <w:rFonts w:ascii="Arial" w:hAnsi="Arial" w:cs="Arial"/>
                <w:sz w:val="22"/>
                <w:szCs w:val="22"/>
              </w:rPr>
              <w:t>Teleconference</w:t>
            </w:r>
          </w:p>
          <w:p w:rsidR="008071CE" w:rsidRDefault="008071CE">
            <w:pPr>
              <w:rPr>
                <w:rFonts w:ascii="Arial" w:hAnsi="Arial" w:cs="Arial"/>
              </w:rPr>
            </w:pPr>
            <w:r>
              <w:rPr>
                <w:rFonts w:ascii="Arial" w:hAnsi="Arial" w:cs="Arial"/>
                <w:sz w:val="22"/>
                <w:szCs w:val="22"/>
              </w:rPr>
              <w:t xml:space="preserve">     All calls: 1-800-263-7215 and ask for extension 3633</w:t>
            </w:r>
          </w:p>
          <w:p w:rsidR="008071CE" w:rsidRDefault="008071CE" w:rsidP="00013F72">
            <w:pPr>
              <w:rPr>
                <w:rFonts w:ascii="Arial" w:hAnsi="Arial" w:cs="Arial"/>
              </w:rPr>
            </w:pPr>
            <w:r>
              <w:rPr>
                <w:rFonts w:ascii="Arial" w:hAnsi="Arial" w:cs="Arial"/>
                <w:sz w:val="22"/>
                <w:szCs w:val="22"/>
              </w:rPr>
              <w:t>Then enter the conference code: 1302</w:t>
            </w:r>
          </w:p>
          <w:p w:rsidR="008071CE" w:rsidRDefault="008071CE" w:rsidP="003D31BF">
            <w:pPr>
              <w:rPr>
                <w:rFonts w:ascii="Arial" w:hAnsi="Arial" w:cs="Arial"/>
              </w:rPr>
            </w:pPr>
            <w:r>
              <w:rPr>
                <w:rFonts w:ascii="Arial" w:hAnsi="Arial" w:cs="Arial"/>
                <w:sz w:val="22"/>
                <w:szCs w:val="22"/>
              </w:rPr>
              <w:t xml:space="preserve">Then you will be prompted for the </w:t>
            </w:r>
            <w:proofErr w:type="spellStart"/>
            <w:r>
              <w:rPr>
                <w:rFonts w:ascii="Arial" w:hAnsi="Arial" w:cs="Arial"/>
                <w:sz w:val="22"/>
                <w:szCs w:val="22"/>
              </w:rPr>
              <w:t>conferencepassword</w:t>
            </w:r>
            <w:proofErr w:type="spellEnd"/>
            <w:r>
              <w:rPr>
                <w:rFonts w:ascii="Arial" w:hAnsi="Arial" w:cs="Arial"/>
                <w:sz w:val="22"/>
                <w:szCs w:val="22"/>
              </w:rPr>
              <w:t>: 363601</w:t>
            </w:r>
          </w:p>
        </w:tc>
      </w:tr>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 xml:space="preserve">Attendees: </w:t>
            </w:r>
          </w:p>
        </w:tc>
        <w:tc>
          <w:tcPr>
            <w:tcW w:w="8190" w:type="dxa"/>
            <w:vAlign w:val="center"/>
          </w:tcPr>
          <w:p w:rsidR="008071CE" w:rsidRDefault="008071CE" w:rsidP="00D4266B">
            <w:pPr>
              <w:pStyle w:val="CommentText"/>
              <w:rPr>
                <w:sz w:val="22"/>
                <w:szCs w:val="22"/>
                <w:lang w:val="pt-BR"/>
              </w:rPr>
            </w:pPr>
            <w:r>
              <w:rPr>
                <w:sz w:val="22"/>
                <w:szCs w:val="22"/>
                <w:lang w:val="pt-BR"/>
              </w:rPr>
              <w:t>Elsa Ho, Ahalya Mahendra, Fangli Xie, Elizabeth Rael, Victoria Valaitis</w:t>
            </w:r>
          </w:p>
        </w:tc>
      </w:tr>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Regrets:</w:t>
            </w:r>
          </w:p>
        </w:tc>
        <w:tc>
          <w:tcPr>
            <w:tcW w:w="8190" w:type="dxa"/>
            <w:vAlign w:val="center"/>
          </w:tcPr>
          <w:p w:rsidR="008071CE" w:rsidRDefault="008071CE">
            <w:pPr>
              <w:pStyle w:val="CommentText"/>
              <w:spacing w:before="60" w:after="60"/>
              <w:rPr>
                <w:sz w:val="22"/>
                <w:szCs w:val="22"/>
                <w:highlight w:val="yellow"/>
              </w:rPr>
            </w:pPr>
          </w:p>
        </w:tc>
      </w:tr>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Chair:</w:t>
            </w:r>
          </w:p>
        </w:tc>
        <w:tc>
          <w:tcPr>
            <w:tcW w:w="8190" w:type="dxa"/>
            <w:vAlign w:val="center"/>
          </w:tcPr>
          <w:p w:rsidR="008071CE" w:rsidRDefault="008071CE">
            <w:pPr>
              <w:pStyle w:val="CommentText"/>
              <w:spacing w:before="60" w:after="60"/>
              <w:rPr>
                <w:sz w:val="22"/>
                <w:szCs w:val="22"/>
              </w:rPr>
            </w:pPr>
            <w:proofErr w:type="spellStart"/>
            <w:r>
              <w:rPr>
                <w:sz w:val="22"/>
                <w:szCs w:val="22"/>
              </w:rPr>
              <w:t>Carma</w:t>
            </w:r>
            <w:proofErr w:type="spellEnd"/>
            <w:r>
              <w:rPr>
                <w:sz w:val="22"/>
                <w:szCs w:val="22"/>
              </w:rPr>
              <w:t xml:space="preserve"> Lynn </w:t>
            </w:r>
            <w:proofErr w:type="spellStart"/>
            <w:r>
              <w:rPr>
                <w:sz w:val="22"/>
                <w:szCs w:val="22"/>
              </w:rPr>
              <w:t>Koole</w:t>
            </w:r>
            <w:proofErr w:type="spellEnd"/>
          </w:p>
        </w:tc>
      </w:tr>
      <w:tr w:rsidR="008071CE">
        <w:tc>
          <w:tcPr>
            <w:tcW w:w="1530" w:type="dxa"/>
            <w:vAlign w:val="center"/>
          </w:tcPr>
          <w:p w:rsidR="008071CE" w:rsidRDefault="008071CE">
            <w:pPr>
              <w:spacing w:before="60" w:after="60"/>
              <w:rPr>
                <w:rFonts w:ascii="Arial" w:hAnsi="Arial" w:cs="Arial"/>
                <w:b/>
                <w:bCs/>
              </w:rPr>
            </w:pPr>
            <w:r>
              <w:rPr>
                <w:rFonts w:ascii="Arial" w:hAnsi="Arial" w:cs="Arial"/>
                <w:b/>
                <w:bCs/>
                <w:sz w:val="22"/>
                <w:szCs w:val="22"/>
              </w:rPr>
              <w:t>Recorder:</w:t>
            </w:r>
          </w:p>
        </w:tc>
        <w:tc>
          <w:tcPr>
            <w:tcW w:w="8190" w:type="dxa"/>
            <w:vAlign w:val="center"/>
          </w:tcPr>
          <w:p w:rsidR="008071CE" w:rsidRDefault="008071CE">
            <w:pPr>
              <w:pStyle w:val="CommentText"/>
              <w:spacing w:before="60" w:after="60"/>
              <w:rPr>
                <w:sz w:val="22"/>
                <w:szCs w:val="22"/>
              </w:rPr>
            </w:pPr>
            <w:r>
              <w:rPr>
                <w:sz w:val="22"/>
                <w:szCs w:val="22"/>
              </w:rPr>
              <w:t xml:space="preserve">Victoria </w:t>
            </w:r>
            <w:proofErr w:type="spellStart"/>
            <w:r>
              <w:rPr>
                <w:sz w:val="22"/>
                <w:szCs w:val="22"/>
              </w:rPr>
              <w:t>Valaitis</w:t>
            </w:r>
            <w:proofErr w:type="spellEnd"/>
          </w:p>
        </w:tc>
      </w:tr>
    </w:tbl>
    <w:p w:rsidR="008071CE" w:rsidRDefault="008071CE">
      <w:pPr>
        <w:spacing w:before="60" w:after="60"/>
        <w:rPr>
          <w:rFonts w:ascii="Arial" w:hAnsi="Arial" w:cs="Arial"/>
          <w:b/>
          <w:bCs/>
          <w:sz w:val="12"/>
          <w:szCs w:val="12"/>
        </w:rPr>
      </w:pPr>
    </w:p>
    <w:p w:rsidR="008071CE" w:rsidRDefault="008071CE">
      <w:pPr>
        <w:spacing w:before="60" w:after="60"/>
        <w:rPr>
          <w:rFonts w:ascii="Arial" w:hAnsi="Arial" w:cs="Arial"/>
          <w:b/>
          <w:bCs/>
          <w:color w:val="808080"/>
          <w:sz w:val="28"/>
          <w:szCs w:val="28"/>
        </w:rPr>
      </w:pPr>
      <w:r>
        <w:rPr>
          <w:rFonts w:ascii="Arial" w:hAnsi="Arial" w:cs="Arial"/>
          <w:b/>
          <w:bCs/>
          <w:sz w:val="28"/>
          <w:szCs w:val="28"/>
        </w:rPr>
        <w:t>Agenda</w:t>
      </w:r>
    </w:p>
    <w:tbl>
      <w:tblPr>
        <w:tblW w:w="10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6234"/>
        <w:gridCol w:w="3331"/>
      </w:tblGrid>
      <w:tr w:rsidR="008071CE">
        <w:trPr>
          <w:trHeight w:val="254"/>
        </w:trPr>
        <w:tc>
          <w:tcPr>
            <w:tcW w:w="806" w:type="dxa"/>
            <w:tcMar>
              <w:top w:w="29" w:type="dxa"/>
              <w:left w:w="86" w:type="dxa"/>
              <w:bottom w:w="29" w:type="dxa"/>
              <w:right w:w="86" w:type="dxa"/>
            </w:tcMar>
            <w:vAlign w:val="center"/>
          </w:tcPr>
          <w:p w:rsidR="008071CE" w:rsidRDefault="008071CE">
            <w:pPr>
              <w:spacing w:before="60" w:after="60"/>
              <w:jc w:val="center"/>
              <w:rPr>
                <w:rFonts w:ascii="Arial" w:hAnsi="Arial" w:cs="Arial"/>
              </w:rPr>
            </w:pPr>
          </w:p>
        </w:tc>
        <w:tc>
          <w:tcPr>
            <w:tcW w:w="0" w:type="auto"/>
            <w:tcMar>
              <w:top w:w="29" w:type="dxa"/>
              <w:left w:w="86" w:type="dxa"/>
              <w:bottom w:w="29" w:type="dxa"/>
              <w:right w:w="86" w:type="dxa"/>
            </w:tcMar>
            <w:vAlign w:val="center"/>
          </w:tcPr>
          <w:p w:rsidR="008071CE" w:rsidRDefault="008071CE">
            <w:pPr>
              <w:spacing w:before="60" w:after="60"/>
              <w:jc w:val="center"/>
              <w:rPr>
                <w:rFonts w:ascii="Arial" w:hAnsi="Arial" w:cs="Arial"/>
              </w:rPr>
            </w:pPr>
            <w:r>
              <w:rPr>
                <w:rFonts w:ascii="Arial" w:hAnsi="Arial" w:cs="Arial"/>
                <w:b/>
                <w:bCs/>
                <w:sz w:val="22"/>
                <w:szCs w:val="22"/>
              </w:rPr>
              <w:t>Item</w:t>
            </w:r>
          </w:p>
        </w:tc>
        <w:tc>
          <w:tcPr>
            <w:tcW w:w="0" w:type="auto"/>
            <w:tcMar>
              <w:top w:w="29" w:type="dxa"/>
              <w:left w:w="86" w:type="dxa"/>
              <w:bottom w:w="29" w:type="dxa"/>
              <w:right w:w="86" w:type="dxa"/>
            </w:tcMar>
            <w:vAlign w:val="center"/>
          </w:tcPr>
          <w:p w:rsidR="008071CE" w:rsidRDefault="008071CE">
            <w:pPr>
              <w:pStyle w:val="Heading2"/>
            </w:pPr>
            <w:r>
              <w:t>Action</w:t>
            </w: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sz w:val="22"/>
                <w:szCs w:val="22"/>
              </w:rPr>
              <w:t>1.0</w:t>
            </w:r>
          </w:p>
        </w:tc>
        <w:tc>
          <w:tcPr>
            <w:tcW w:w="0" w:type="auto"/>
            <w:tcMar>
              <w:top w:w="29" w:type="dxa"/>
              <w:left w:w="86" w:type="dxa"/>
              <w:bottom w:w="29" w:type="dxa"/>
              <w:right w:w="86" w:type="dxa"/>
            </w:tcMar>
          </w:tcPr>
          <w:p w:rsidR="008071CE" w:rsidRDefault="008071CE">
            <w:pPr>
              <w:pStyle w:val="Heading1"/>
              <w:rPr>
                <w:sz w:val="22"/>
                <w:szCs w:val="22"/>
              </w:rPr>
            </w:pPr>
            <w:r>
              <w:rPr>
                <w:sz w:val="22"/>
                <w:szCs w:val="22"/>
              </w:rPr>
              <w:t>Review and approval of Agenda</w:t>
            </w:r>
          </w:p>
          <w:p w:rsidR="008071CE" w:rsidRPr="00E52D3C" w:rsidRDefault="008071CE" w:rsidP="00E52D3C">
            <w:pPr>
              <w:rPr>
                <w:lang w:val="en-US"/>
              </w:rPr>
            </w:pPr>
          </w:p>
        </w:tc>
        <w:tc>
          <w:tcPr>
            <w:tcW w:w="0" w:type="auto"/>
            <w:tcMar>
              <w:top w:w="29" w:type="dxa"/>
              <w:left w:w="86" w:type="dxa"/>
              <w:bottom w:w="29" w:type="dxa"/>
              <w:right w:w="86" w:type="dxa"/>
            </w:tcMar>
          </w:tcPr>
          <w:p w:rsidR="008071CE" w:rsidRDefault="008071CE">
            <w:pPr>
              <w:tabs>
                <w:tab w:val="num" w:pos="0"/>
              </w:tabs>
              <w:rPr>
                <w:rFonts w:ascii="Arial" w:hAnsi="Arial" w:cs="Arial"/>
              </w:rPr>
            </w:pPr>
            <w:r>
              <w:rPr>
                <w:rFonts w:ascii="Arial" w:hAnsi="Arial" w:cs="Arial"/>
                <w:sz w:val="22"/>
                <w:szCs w:val="22"/>
              </w:rPr>
              <w:t>Complete</w:t>
            </w: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sz w:val="22"/>
                <w:szCs w:val="22"/>
              </w:rPr>
              <w:t>2.0</w:t>
            </w:r>
          </w:p>
        </w:tc>
        <w:tc>
          <w:tcPr>
            <w:tcW w:w="0" w:type="auto"/>
            <w:tcMar>
              <w:top w:w="29" w:type="dxa"/>
              <w:left w:w="86" w:type="dxa"/>
              <w:bottom w:w="29" w:type="dxa"/>
              <w:right w:w="86" w:type="dxa"/>
            </w:tcMar>
          </w:tcPr>
          <w:p w:rsidR="008071CE" w:rsidRDefault="008071CE" w:rsidP="002A4707">
            <w:pPr>
              <w:rPr>
                <w:rFonts w:ascii="Arial" w:hAnsi="Arial" w:cs="Arial"/>
                <w:b/>
                <w:bCs/>
              </w:rPr>
            </w:pPr>
            <w:r>
              <w:rPr>
                <w:rFonts w:ascii="Arial" w:hAnsi="Arial" w:cs="Arial"/>
                <w:b/>
                <w:bCs/>
                <w:sz w:val="22"/>
                <w:szCs w:val="22"/>
              </w:rPr>
              <w:t>Review and approval of Minutes November 9, 2011</w:t>
            </w:r>
          </w:p>
          <w:p w:rsidR="008071CE" w:rsidRPr="00E52D3C" w:rsidRDefault="008071CE" w:rsidP="002A4707">
            <w:pPr>
              <w:rPr>
                <w:rFonts w:ascii="Arial" w:hAnsi="Arial" w:cs="Arial"/>
              </w:rPr>
            </w:pPr>
            <w:r w:rsidRPr="00E52D3C">
              <w:rPr>
                <w:rFonts w:ascii="Arial" w:hAnsi="Arial" w:cs="Arial"/>
                <w:sz w:val="22"/>
                <w:szCs w:val="22"/>
              </w:rPr>
              <w:t>-No changes</w:t>
            </w:r>
          </w:p>
        </w:tc>
        <w:tc>
          <w:tcPr>
            <w:tcW w:w="0" w:type="auto"/>
            <w:tcMar>
              <w:top w:w="29" w:type="dxa"/>
              <w:left w:w="86" w:type="dxa"/>
              <w:bottom w:w="29" w:type="dxa"/>
              <w:right w:w="86" w:type="dxa"/>
            </w:tcMar>
          </w:tcPr>
          <w:p w:rsidR="008071CE" w:rsidRDefault="008071CE">
            <w:pPr>
              <w:tabs>
                <w:tab w:val="num" w:pos="0"/>
              </w:tabs>
              <w:rPr>
                <w:rFonts w:ascii="Arial" w:hAnsi="Arial" w:cs="Arial"/>
              </w:rPr>
            </w:pPr>
            <w:r>
              <w:rPr>
                <w:rFonts w:ascii="Arial" w:hAnsi="Arial" w:cs="Arial"/>
                <w:sz w:val="22"/>
                <w:szCs w:val="22"/>
              </w:rPr>
              <w:t>Complete</w:t>
            </w: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b/>
                <w:bCs/>
                <w:color w:val="000000"/>
              </w:rPr>
            </w:pPr>
            <w:r>
              <w:rPr>
                <w:rFonts w:ascii="Arial" w:hAnsi="Arial" w:cs="Arial"/>
                <w:b/>
                <w:bCs/>
                <w:color w:val="000000"/>
                <w:sz w:val="22"/>
                <w:szCs w:val="22"/>
              </w:rPr>
              <w:t>3.0</w:t>
            </w:r>
          </w:p>
        </w:tc>
        <w:tc>
          <w:tcPr>
            <w:tcW w:w="0" w:type="auto"/>
            <w:tcMar>
              <w:top w:w="29" w:type="dxa"/>
              <w:left w:w="86" w:type="dxa"/>
              <w:bottom w:w="29" w:type="dxa"/>
              <w:right w:w="86" w:type="dxa"/>
            </w:tcMar>
          </w:tcPr>
          <w:p w:rsidR="008071CE" w:rsidRDefault="008071CE">
            <w:pPr>
              <w:rPr>
                <w:rFonts w:ascii="Arial" w:hAnsi="Arial" w:cs="Arial"/>
                <w:b/>
                <w:bCs/>
                <w:color w:val="000000"/>
              </w:rPr>
            </w:pPr>
            <w:r>
              <w:rPr>
                <w:rFonts w:ascii="Arial" w:hAnsi="Arial" w:cs="Arial"/>
                <w:b/>
                <w:bCs/>
                <w:color w:val="000000"/>
                <w:sz w:val="22"/>
                <w:szCs w:val="22"/>
              </w:rPr>
              <w:t>Business Arising</w:t>
            </w:r>
          </w:p>
        </w:tc>
        <w:tc>
          <w:tcPr>
            <w:tcW w:w="0" w:type="auto"/>
            <w:tcMar>
              <w:top w:w="29" w:type="dxa"/>
              <w:left w:w="86" w:type="dxa"/>
              <w:bottom w:w="29" w:type="dxa"/>
              <w:right w:w="86" w:type="dxa"/>
            </w:tcMar>
          </w:tcPr>
          <w:p w:rsidR="008071CE" w:rsidRDefault="008071CE">
            <w:pPr>
              <w:tabs>
                <w:tab w:val="num" w:pos="0"/>
              </w:tabs>
              <w:rPr>
                <w:rFonts w:ascii="Arial" w:hAnsi="Arial" w:cs="Arial"/>
                <w:color w:val="000000"/>
              </w:rPr>
            </w:pP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3.1a</w:t>
            </w:r>
          </w:p>
        </w:tc>
        <w:tc>
          <w:tcPr>
            <w:tcW w:w="0" w:type="auto"/>
            <w:tcMar>
              <w:top w:w="29" w:type="dxa"/>
              <w:left w:w="86" w:type="dxa"/>
              <w:bottom w:w="29" w:type="dxa"/>
              <w:right w:w="86" w:type="dxa"/>
            </w:tcMar>
          </w:tcPr>
          <w:p w:rsidR="008071CE" w:rsidRDefault="008071CE">
            <w:pPr>
              <w:tabs>
                <w:tab w:val="left" w:pos="-936"/>
                <w:tab w:val="left" w:pos="-720"/>
              </w:tabs>
              <w:suppressAutoHyphens/>
              <w:outlineLvl w:val="0"/>
              <w:rPr>
                <w:rFonts w:ascii="Arial" w:hAnsi="Arial" w:cs="Arial"/>
              </w:rPr>
            </w:pPr>
            <w:r>
              <w:rPr>
                <w:rFonts w:ascii="Arial" w:hAnsi="Arial" w:cs="Arial"/>
                <w:sz w:val="22"/>
                <w:szCs w:val="22"/>
              </w:rPr>
              <w:t>Adolescent BMI revisions –</w:t>
            </w:r>
            <w:proofErr w:type="spellStart"/>
            <w:r>
              <w:rPr>
                <w:rFonts w:ascii="Arial" w:hAnsi="Arial" w:cs="Arial"/>
                <w:sz w:val="22"/>
                <w:szCs w:val="22"/>
              </w:rPr>
              <w:t>Carma</w:t>
            </w:r>
            <w:proofErr w:type="spellEnd"/>
            <w:r>
              <w:rPr>
                <w:rFonts w:ascii="Arial" w:hAnsi="Arial" w:cs="Arial"/>
                <w:sz w:val="22"/>
                <w:szCs w:val="22"/>
              </w:rPr>
              <w:t xml:space="preserve"> Lynn and </w:t>
            </w:r>
            <w:proofErr w:type="spellStart"/>
            <w:r>
              <w:rPr>
                <w:rFonts w:ascii="Arial" w:hAnsi="Arial" w:cs="Arial"/>
                <w:sz w:val="22"/>
                <w:szCs w:val="22"/>
              </w:rPr>
              <w:t>Fangli</w:t>
            </w:r>
            <w:proofErr w:type="spellEnd"/>
          </w:p>
          <w:p w:rsidR="008071CE" w:rsidRDefault="008071CE" w:rsidP="002A4707">
            <w:pPr>
              <w:numPr>
                <w:ilvl w:val="0"/>
                <w:numId w:val="1"/>
              </w:numPr>
              <w:tabs>
                <w:tab w:val="left" w:pos="-936"/>
                <w:tab w:val="left" w:pos="-720"/>
              </w:tabs>
              <w:suppressAutoHyphens/>
              <w:outlineLvl w:val="0"/>
              <w:rPr>
                <w:rFonts w:ascii="Arial" w:hAnsi="Arial" w:cs="Arial"/>
              </w:rPr>
            </w:pPr>
            <w:r>
              <w:rPr>
                <w:rFonts w:ascii="Arial" w:hAnsi="Arial" w:cs="Arial"/>
                <w:sz w:val="22"/>
                <w:szCs w:val="22"/>
              </w:rPr>
              <w:t>Syntax (WHO guidelines and macro)</w:t>
            </w:r>
          </w:p>
          <w:p w:rsidR="008071CE" w:rsidRDefault="008071CE" w:rsidP="00E52D3C">
            <w:pPr>
              <w:numPr>
                <w:ilvl w:val="0"/>
                <w:numId w:val="1"/>
              </w:numPr>
              <w:tabs>
                <w:tab w:val="left" w:pos="-936"/>
                <w:tab w:val="left" w:pos="-720"/>
              </w:tabs>
              <w:suppressAutoHyphens/>
              <w:outlineLvl w:val="0"/>
              <w:rPr>
                <w:rFonts w:ascii="Arial" w:hAnsi="Arial" w:cs="Arial"/>
              </w:rPr>
            </w:pPr>
            <w:proofErr w:type="spellStart"/>
            <w:r>
              <w:rPr>
                <w:rFonts w:ascii="Arial" w:hAnsi="Arial" w:cs="Arial"/>
                <w:sz w:val="22"/>
                <w:szCs w:val="22"/>
              </w:rPr>
              <w:t>Fangli</w:t>
            </w:r>
            <w:proofErr w:type="spellEnd"/>
            <w:r>
              <w:rPr>
                <w:rFonts w:ascii="Arial" w:hAnsi="Arial" w:cs="Arial"/>
                <w:sz w:val="22"/>
                <w:szCs w:val="22"/>
              </w:rPr>
              <w:t xml:space="preserve"> revised the syntax, needs a final look-over and will be posted on </w:t>
            </w:r>
            <w:proofErr w:type="spellStart"/>
            <w:r>
              <w:rPr>
                <w:rFonts w:ascii="Arial" w:hAnsi="Arial" w:cs="Arial"/>
                <w:sz w:val="22"/>
                <w:szCs w:val="22"/>
              </w:rPr>
              <w:t>apheo</w:t>
            </w:r>
            <w:proofErr w:type="spellEnd"/>
            <w:r>
              <w:rPr>
                <w:rFonts w:ascii="Arial" w:hAnsi="Arial" w:cs="Arial"/>
                <w:sz w:val="22"/>
                <w:szCs w:val="22"/>
              </w:rPr>
              <w:t xml:space="preserve"> website soon- nearly complete</w:t>
            </w:r>
          </w:p>
        </w:tc>
        <w:tc>
          <w:tcPr>
            <w:tcW w:w="0" w:type="auto"/>
            <w:tcMar>
              <w:top w:w="29" w:type="dxa"/>
              <w:left w:w="86" w:type="dxa"/>
              <w:bottom w:w="29" w:type="dxa"/>
              <w:right w:w="86" w:type="dxa"/>
            </w:tcMar>
          </w:tcPr>
          <w:p w:rsidR="008071CE" w:rsidRPr="00915B20" w:rsidRDefault="008071CE">
            <w:pPr>
              <w:tabs>
                <w:tab w:val="num" w:pos="0"/>
              </w:tabs>
              <w:rPr>
                <w:rFonts w:ascii="Arial" w:hAnsi="Arial" w:cs="Arial"/>
                <w:color w:val="000000"/>
              </w:rPr>
            </w:pPr>
            <w:proofErr w:type="spellStart"/>
            <w:r>
              <w:rPr>
                <w:rFonts w:ascii="Arial" w:hAnsi="Arial" w:cs="Arial"/>
                <w:color w:val="000000"/>
                <w:sz w:val="22"/>
                <w:szCs w:val="22"/>
              </w:rPr>
              <w:t>Carma</w:t>
            </w:r>
            <w:proofErr w:type="spellEnd"/>
            <w:r>
              <w:rPr>
                <w:rFonts w:ascii="Arial" w:hAnsi="Arial" w:cs="Arial"/>
                <w:color w:val="000000"/>
                <w:sz w:val="22"/>
                <w:szCs w:val="22"/>
              </w:rPr>
              <w:t xml:space="preserve"> Lynn to revise according to </w:t>
            </w:r>
            <w:proofErr w:type="spellStart"/>
            <w:r>
              <w:rPr>
                <w:rFonts w:ascii="Arial" w:hAnsi="Arial" w:cs="Arial"/>
                <w:color w:val="000000"/>
                <w:sz w:val="22"/>
                <w:szCs w:val="22"/>
              </w:rPr>
              <w:t>Fangli’s</w:t>
            </w:r>
            <w:proofErr w:type="spellEnd"/>
            <w:r>
              <w:rPr>
                <w:rFonts w:ascii="Arial" w:hAnsi="Arial" w:cs="Arial"/>
                <w:color w:val="000000"/>
                <w:sz w:val="22"/>
                <w:szCs w:val="22"/>
              </w:rPr>
              <w:t xml:space="preserve"> revisions, send out to the rest of the group and then post on the website.</w:t>
            </w: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3.1b</w:t>
            </w:r>
          </w:p>
        </w:tc>
        <w:tc>
          <w:tcPr>
            <w:tcW w:w="0" w:type="auto"/>
            <w:tcMar>
              <w:top w:w="29" w:type="dxa"/>
              <w:left w:w="86" w:type="dxa"/>
              <w:bottom w:w="29" w:type="dxa"/>
              <w:right w:w="86" w:type="dxa"/>
            </w:tcMar>
          </w:tcPr>
          <w:p w:rsidR="008071CE" w:rsidRDefault="008071CE" w:rsidP="002A4707">
            <w:pPr>
              <w:tabs>
                <w:tab w:val="left" w:pos="-936"/>
                <w:tab w:val="left" w:pos="-720"/>
              </w:tabs>
              <w:suppressAutoHyphens/>
              <w:outlineLvl w:val="0"/>
              <w:rPr>
                <w:rFonts w:ascii="Arial" w:hAnsi="Arial" w:cs="Arial"/>
              </w:rPr>
            </w:pPr>
            <w:r>
              <w:rPr>
                <w:rFonts w:ascii="Arial" w:hAnsi="Arial" w:cs="Arial"/>
                <w:sz w:val="22"/>
                <w:szCs w:val="22"/>
              </w:rPr>
              <w:t xml:space="preserve">Adult BMI revisions – Jennifer and </w:t>
            </w:r>
            <w:proofErr w:type="spellStart"/>
            <w:r>
              <w:rPr>
                <w:rFonts w:ascii="Arial" w:hAnsi="Arial" w:cs="Arial"/>
                <w:sz w:val="22"/>
                <w:szCs w:val="22"/>
              </w:rPr>
              <w:t>Carma</w:t>
            </w:r>
            <w:proofErr w:type="spellEnd"/>
            <w:r>
              <w:rPr>
                <w:rFonts w:ascii="Arial" w:hAnsi="Arial" w:cs="Arial"/>
                <w:sz w:val="22"/>
                <w:szCs w:val="22"/>
              </w:rPr>
              <w:t xml:space="preserve"> Lynn</w:t>
            </w:r>
          </w:p>
          <w:p w:rsidR="008071CE" w:rsidRDefault="008071CE" w:rsidP="002A4707">
            <w:pPr>
              <w:numPr>
                <w:ilvl w:val="0"/>
                <w:numId w:val="1"/>
              </w:numPr>
              <w:tabs>
                <w:tab w:val="left" w:pos="-936"/>
                <w:tab w:val="left" w:pos="-720"/>
              </w:tabs>
              <w:suppressAutoHyphens/>
              <w:outlineLvl w:val="0"/>
              <w:rPr>
                <w:rFonts w:ascii="Arial" w:hAnsi="Arial" w:cs="Arial"/>
              </w:rPr>
            </w:pPr>
            <w:r>
              <w:rPr>
                <w:rFonts w:ascii="Arial" w:hAnsi="Arial" w:cs="Arial"/>
                <w:sz w:val="22"/>
                <w:szCs w:val="22"/>
              </w:rPr>
              <w:t>Out-of-range height issue</w:t>
            </w:r>
          </w:p>
          <w:p w:rsidR="008071CE" w:rsidRDefault="008071CE" w:rsidP="002A4707">
            <w:pPr>
              <w:tabs>
                <w:tab w:val="left" w:pos="-936"/>
                <w:tab w:val="left" w:pos="-720"/>
              </w:tabs>
              <w:suppressAutoHyphens/>
              <w:outlineLvl w:val="0"/>
              <w:rPr>
                <w:rFonts w:ascii="Arial" w:hAnsi="Arial" w:cs="Arial"/>
              </w:rPr>
            </w:pPr>
            <w:r>
              <w:rPr>
                <w:rFonts w:ascii="Arial" w:hAnsi="Arial" w:cs="Arial"/>
                <w:sz w:val="22"/>
                <w:szCs w:val="22"/>
              </w:rPr>
              <w:t xml:space="preserve">Jennifer and </w:t>
            </w:r>
            <w:proofErr w:type="spellStart"/>
            <w:r>
              <w:rPr>
                <w:rFonts w:ascii="Arial" w:hAnsi="Arial" w:cs="Arial"/>
                <w:sz w:val="22"/>
                <w:szCs w:val="22"/>
              </w:rPr>
              <w:t>Carma</w:t>
            </w:r>
            <w:proofErr w:type="spellEnd"/>
            <w:r>
              <w:rPr>
                <w:rFonts w:ascii="Arial" w:hAnsi="Arial" w:cs="Arial"/>
                <w:sz w:val="22"/>
                <w:szCs w:val="22"/>
              </w:rPr>
              <w:t xml:space="preserve"> Lynn added a bullet point to Adult BMI Indicator under “Analysis Checklist” based on comments received from Katherine </w:t>
            </w:r>
            <w:proofErr w:type="spellStart"/>
            <w:r>
              <w:rPr>
                <w:rFonts w:ascii="Arial" w:hAnsi="Arial" w:cs="Arial"/>
                <w:sz w:val="22"/>
                <w:szCs w:val="22"/>
              </w:rPr>
              <w:t>Funnell</w:t>
            </w:r>
            <w:proofErr w:type="spellEnd"/>
            <w:r>
              <w:rPr>
                <w:rFonts w:ascii="Arial" w:hAnsi="Arial" w:cs="Arial"/>
                <w:sz w:val="22"/>
                <w:szCs w:val="22"/>
              </w:rPr>
              <w:t>:</w:t>
            </w:r>
          </w:p>
          <w:p w:rsidR="008071CE" w:rsidRDefault="008071CE" w:rsidP="002A4707">
            <w:pPr>
              <w:tabs>
                <w:tab w:val="left" w:pos="-936"/>
                <w:tab w:val="left" w:pos="-720"/>
              </w:tabs>
              <w:suppressAutoHyphens/>
              <w:outlineLvl w:val="0"/>
              <w:rPr>
                <w:rFonts w:ascii="Arial" w:hAnsi="Arial" w:cs="Arial"/>
              </w:rPr>
            </w:pPr>
            <w:r>
              <w:rPr>
                <w:rFonts w:ascii="Arial" w:hAnsi="Arial" w:cs="Arial"/>
                <w:sz w:val="22"/>
                <w:szCs w:val="22"/>
              </w:rPr>
              <w:t>“</w:t>
            </w:r>
            <w:r w:rsidRPr="002A4707">
              <w:rPr>
                <w:rFonts w:ascii="Arial" w:hAnsi="Arial" w:cs="Arial"/>
                <w:b/>
                <w:bCs/>
                <w:sz w:val="22"/>
                <w:szCs w:val="22"/>
              </w:rPr>
              <w:t xml:space="preserve">All CCHS Share </w:t>
            </w:r>
            <w:proofErr w:type="spellStart"/>
            <w:r w:rsidRPr="002A4707">
              <w:rPr>
                <w:rFonts w:ascii="Arial" w:hAnsi="Arial" w:cs="Arial"/>
                <w:b/>
                <w:bCs/>
                <w:sz w:val="22"/>
                <w:szCs w:val="22"/>
              </w:rPr>
              <w:t>Files</w:t>
            </w:r>
            <w:proofErr w:type="gramStart"/>
            <w:r w:rsidRPr="002A4707">
              <w:rPr>
                <w:rFonts w:ascii="Arial" w:hAnsi="Arial" w:cs="Arial"/>
                <w:b/>
                <w:bCs/>
                <w:sz w:val="22"/>
                <w:szCs w:val="22"/>
              </w:rPr>
              <w:t>:</w:t>
            </w:r>
            <w:r w:rsidRPr="002A4707">
              <w:rPr>
                <w:rFonts w:ascii="Arial" w:hAnsi="Arial" w:cs="Arial"/>
                <w:sz w:val="22"/>
                <w:szCs w:val="22"/>
              </w:rPr>
              <w:t>In</w:t>
            </w:r>
            <w:proofErr w:type="spellEnd"/>
            <w:proofErr w:type="gramEnd"/>
            <w:r w:rsidRPr="002A4707">
              <w:rPr>
                <w:rFonts w:ascii="Arial" w:hAnsi="Arial" w:cs="Arial"/>
                <w:sz w:val="22"/>
                <w:szCs w:val="22"/>
              </w:rPr>
              <w:t xml:space="preserve"> the Ontario Share Files, there are derived variables for BMI.  For Cycle 1.1 and 2.1, this derived variable excludes people who are 7 feet.  For subsequent Cycles, the derived BMI variable includes people who are 7 feet.  To maintain consistency across Cycles, people who are 7 feet should be excluded.</w:t>
            </w:r>
            <w:r>
              <w:rPr>
                <w:rFonts w:ascii="Arial" w:hAnsi="Arial" w:cs="Arial"/>
                <w:sz w:val="22"/>
                <w:szCs w:val="22"/>
              </w:rPr>
              <w:t>”</w:t>
            </w:r>
          </w:p>
        </w:tc>
        <w:tc>
          <w:tcPr>
            <w:tcW w:w="0" w:type="auto"/>
            <w:tcMar>
              <w:top w:w="29" w:type="dxa"/>
              <w:left w:w="86" w:type="dxa"/>
              <w:bottom w:w="29" w:type="dxa"/>
              <w:right w:w="86" w:type="dxa"/>
            </w:tcMar>
          </w:tcPr>
          <w:p w:rsidR="008071CE" w:rsidRDefault="008071CE">
            <w:pPr>
              <w:tabs>
                <w:tab w:val="num" w:pos="0"/>
              </w:tabs>
              <w:rPr>
                <w:rFonts w:ascii="Arial" w:hAnsi="Arial" w:cs="Arial"/>
                <w:color w:val="000000"/>
              </w:rPr>
            </w:pPr>
          </w:p>
          <w:p w:rsidR="008071CE" w:rsidRDefault="008071CE">
            <w:pPr>
              <w:tabs>
                <w:tab w:val="num" w:pos="0"/>
              </w:tabs>
              <w:rPr>
                <w:rFonts w:ascii="Arial" w:hAnsi="Arial" w:cs="Arial"/>
                <w:color w:val="000000"/>
              </w:rPr>
            </w:pPr>
            <w:r>
              <w:rPr>
                <w:rFonts w:ascii="Arial" w:hAnsi="Arial" w:cs="Arial"/>
                <w:color w:val="000000"/>
                <w:sz w:val="22"/>
                <w:szCs w:val="22"/>
              </w:rPr>
              <w:t>Complete.</w:t>
            </w:r>
          </w:p>
        </w:tc>
      </w:tr>
      <w:tr w:rsidR="008071CE">
        <w:trPr>
          <w:trHeight w:val="1068"/>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3.2</w:t>
            </w:r>
          </w:p>
        </w:tc>
        <w:tc>
          <w:tcPr>
            <w:tcW w:w="0" w:type="auto"/>
            <w:tcMar>
              <w:top w:w="29" w:type="dxa"/>
              <w:left w:w="86" w:type="dxa"/>
              <w:bottom w:w="29" w:type="dxa"/>
              <w:right w:w="86" w:type="dxa"/>
            </w:tcMar>
          </w:tcPr>
          <w:p w:rsidR="008071CE" w:rsidRDefault="008071CE" w:rsidP="00CB61B0">
            <w:pPr>
              <w:rPr>
                <w:rFonts w:ascii="Arial" w:hAnsi="Arial" w:cs="Arial"/>
                <w:color w:val="000000"/>
              </w:rPr>
            </w:pPr>
            <w:r>
              <w:rPr>
                <w:rFonts w:ascii="Arial" w:hAnsi="Arial" w:cs="Arial"/>
                <w:color w:val="000000"/>
                <w:sz w:val="22"/>
                <w:szCs w:val="22"/>
              </w:rPr>
              <w:t>Acknowledgements section</w:t>
            </w:r>
          </w:p>
          <w:p w:rsidR="008071CE" w:rsidRDefault="008071CE" w:rsidP="002A4707">
            <w:pPr>
              <w:rPr>
                <w:rFonts w:ascii="Arial" w:hAnsi="Arial" w:cs="Arial"/>
                <w:color w:val="000000"/>
              </w:rPr>
            </w:pPr>
            <w:r>
              <w:rPr>
                <w:rFonts w:ascii="Arial" w:hAnsi="Arial" w:cs="Arial"/>
                <w:color w:val="000000"/>
                <w:sz w:val="22"/>
                <w:szCs w:val="22"/>
              </w:rPr>
              <w:t>Jennifer fixed links and added outstanding Acknowledgements section tables to Drinking and Driving Prevalence, Screen Time, and Physical Activity.</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p w:rsidR="008071CE" w:rsidRDefault="008071CE">
            <w:pPr>
              <w:tabs>
                <w:tab w:val="num" w:pos="0"/>
              </w:tabs>
              <w:rPr>
                <w:rFonts w:ascii="Arial" w:hAnsi="Arial" w:cs="Arial"/>
              </w:rPr>
            </w:pPr>
            <w:r>
              <w:rPr>
                <w:rFonts w:ascii="Arial" w:hAnsi="Arial" w:cs="Arial"/>
                <w:sz w:val="22"/>
                <w:szCs w:val="22"/>
              </w:rPr>
              <w:t>Complete.</w:t>
            </w:r>
          </w:p>
        </w:tc>
      </w:tr>
      <w:tr w:rsidR="008071CE">
        <w:trPr>
          <w:trHeight w:val="303"/>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3.3</w:t>
            </w:r>
          </w:p>
        </w:tc>
        <w:tc>
          <w:tcPr>
            <w:tcW w:w="0" w:type="auto"/>
            <w:tcMar>
              <w:top w:w="29" w:type="dxa"/>
              <w:left w:w="86" w:type="dxa"/>
              <w:bottom w:w="29" w:type="dxa"/>
              <w:right w:w="86" w:type="dxa"/>
            </w:tcMar>
          </w:tcPr>
          <w:p w:rsidR="008071CE" w:rsidRDefault="008071CE">
            <w:pPr>
              <w:rPr>
                <w:rFonts w:ascii="Arial" w:hAnsi="Arial" w:cs="Arial"/>
                <w:color w:val="000000"/>
              </w:rPr>
            </w:pPr>
            <w:r>
              <w:rPr>
                <w:rFonts w:ascii="Arial" w:hAnsi="Arial" w:cs="Arial"/>
                <w:color w:val="000000"/>
                <w:sz w:val="22"/>
                <w:szCs w:val="22"/>
              </w:rPr>
              <w:t xml:space="preserve">New provincial guidelines for physical activity – </w:t>
            </w:r>
            <w:proofErr w:type="spellStart"/>
            <w:r>
              <w:rPr>
                <w:rFonts w:ascii="Arial" w:hAnsi="Arial" w:cs="Arial"/>
                <w:color w:val="000000"/>
                <w:sz w:val="22"/>
                <w:szCs w:val="22"/>
              </w:rPr>
              <w:t>Carma</w:t>
            </w:r>
            <w:proofErr w:type="spellEnd"/>
            <w:r>
              <w:rPr>
                <w:rFonts w:ascii="Arial" w:hAnsi="Arial" w:cs="Arial"/>
                <w:color w:val="000000"/>
                <w:sz w:val="22"/>
                <w:szCs w:val="22"/>
              </w:rPr>
              <w:t xml:space="preserve"> Lynn, </w:t>
            </w:r>
            <w:proofErr w:type="spellStart"/>
            <w:r>
              <w:rPr>
                <w:rFonts w:ascii="Arial" w:hAnsi="Arial" w:cs="Arial"/>
                <w:color w:val="000000"/>
                <w:sz w:val="22"/>
                <w:szCs w:val="22"/>
              </w:rPr>
              <w:t>Ahalya</w:t>
            </w:r>
            <w:proofErr w:type="spellEnd"/>
            <w:r>
              <w:rPr>
                <w:rFonts w:ascii="Arial" w:hAnsi="Arial" w:cs="Arial"/>
                <w:color w:val="000000"/>
                <w:sz w:val="22"/>
                <w:szCs w:val="22"/>
              </w:rPr>
              <w:t>, Elizabeth, Victoria</w:t>
            </w:r>
          </w:p>
          <w:p w:rsidR="008071CE" w:rsidRPr="00E52D3C" w:rsidRDefault="008071CE" w:rsidP="00E52D3C">
            <w:pPr>
              <w:numPr>
                <w:ilvl w:val="0"/>
                <w:numId w:val="4"/>
              </w:numPr>
              <w:rPr>
                <w:rFonts w:ascii="Arial" w:hAnsi="Arial" w:cs="Arial"/>
                <w:color w:val="000000"/>
              </w:rPr>
            </w:pPr>
            <w:r>
              <w:rPr>
                <w:rFonts w:ascii="Arial" w:hAnsi="Arial" w:cs="Arial"/>
                <w:color w:val="000000"/>
                <w:sz w:val="22"/>
                <w:szCs w:val="22"/>
              </w:rPr>
              <w:t xml:space="preserve">History: </w:t>
            </w:r>
            <w:proofErr w:type="spellStart"/>
            <w:r>
              <w:rPr>
                <w:rFonts w:ascii="Arial" w:hAnsi="Arial" w:cs="Arial"/>
                <w:color w:val="000000"/>
                <w:sz w:val="22"/>
                <w:szCs w:val="22"/>
              </w:rPr>
              <w:t>Ahalya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Carma</w:t>
            </w:r>
            <w:proofErr w:type="spellEnd"/>
            <w:r>
              <w:rPr>
                <w:rFonts w:ascii="Arial" w:hAnsi="Arial" w:cs="Arial"/>
                <w:color w:val="000000"/>
                <w:sz w:val="22"/>
                <w:szCs w:val="22"/>
              </w:rPr>
              <w:t xml:space="preserve"> Lynn reviewed the document (Fall/Winter, 2011); </w:t>
            </w:r>
            <w:proofErr w:type="spellStart"/>
            <w:r>
              <w:rPr>
                <w:rFonts w:ascii="Arial" w:hAnsi="Arial" w:cs="Arial"/>
                <w:color w:val="000000"/>
                <w:sz w:val="22"/>
                <w:szCs w:val="22"/>
              </w:rPr>
              <w:t>Ahalya’s</w:t>
            </w:r>
            <w:proofErr w:type="spellEnd"/>
            <w:r>
              <w:rPr>
                <w:rFonts w:ascii="Arial" w:hAnsi="Arial" w:cs="Arial"/>
                <w:color w:val="000000"/>
                <w:sz w:val="22"/>
                <w:szCs w:val="22"/>
              </w:rPr>
              <w:t xml:space="preserve"> input is still needed</w:t>
            </w:r>
          </w:p>
          <w:p w:rsidR="008071CE" w:rsidRPr="00E52D3C" w:rsidRDefault="008071CE" w:rsidP="00E52D3C">
            <w:pPr>
              <w:numPr>
                <w:ilvl w:val="0"/>
                <w:numId w:val="4"/>
              </w:numPr>
              <w:rPr>
                <w:rFonts w:ascii="Arial" w:hAnsi="Arial" w:cs="Arial"/>
                <w:color w:val="000000"/>
              </w:rPr>
            </w:pPr>
            <w:r>
              <w:rPr>
                <w:rFonts w:ascii="Arial" w:hAnsi="Arial" w:cs="Arial"/>
                <w:color w:val="000000"/>
                <w:sz w:val="22"/>
                <w:szCs w:val="22"/>
              </w:rPr>
              <w:t xml:space="preserve">Elizabeth proposes that the document be partitioned and has proposed various breaks throughout the </w:t>
            </w:r>
            <w:r>
              <w:rPr>
                <w:rFonts w:ascii="Arial" w:hAnsi="Arial" w:cs="Arial"/>
                <w:color w:val="000000"/>
                <w:sz w:val="22"/>
                <w:szCs w:val="22"/>
              </w:rPr>
              <w:lastRenderedPageBreak/>
              <w:t>document</w:t>
            </w:r>
          </w:p>
          <w:p w:rsidR="008071CE" w:rsidRPr="00E52D3C" w:rsidRDefault="008071CE" w:rsidP="00915B20">
            <w:pPr>
              <w:ind w:left="720"/>
              <w:rPr>
                <w:rFonts w:ascii="Arial" w:hAnsi="Arial" w:cs="Arial"/>
                <w:color w:val="000000"/>
              </w:rPr>
            </w:pPr>
          </w:p>
        </w:tc>
        <w:tc>
          <w:tcPr>
            <w:tcW w:w="0" w:type="auto"/>
            <w:tcMar>
              <w:top w:w="29" w:type="dxa"/>
              <w:left w:w="86" w:type="dxa"/>
              <w:bottom w:w="29" w:type="dxa"/>
              <w:right w:w="86" w:type="dxa"/>
            </w:tcMar>
          </w:tcPr>
          <w:p w:rsidR="008071CE" w:rsidRDefault="008071CE" w:rsidP="006A2E6D">
            <w:pPr>
              <w:rPr>
                <w:rFonts w:ascii="Arial" w:hAnsi="Arial" w:cs="Arial"/>
                <w:color w:val="000000"/>
              </w:rPr>
            </w:pPr>
            <w:proofErr w:type="spellStart"/>
            <w:r>
              <w:rPr>
                <w:rFonts w:ascii="Arial" w:hAnsi="Arial" w:cs="Arial"/>
                <w:color w:val="000000"/>
                <w:sz w:val="22"/>
                <w:szCs w:val="22"/>
              </w:rPr>
              <w:lastRenderedPageBreak/>
              <w:t>Carma</w:t>
            </w:r>
            <w:proofErr w:type="spellEnd"/>
            <w:r>
              <w:rPr>
                <w:rFonts w:ascii="Arial" w:hAnsi="Arial" w:cs="Arial"/>
                <w:color w:val="000000"/>
                <w:sz w:val="22"/>
                <w:szCs w:val="22"/>
              </w:rPr>
              <w:t xml:space="preserve"> Lynn will make a meeting with </w:t>
            </w:r>
            <w:proofErr w:type="spellStart"/>
            <w:r>
              <w:rPr>
                <w:rFonts w:ascii="Arial" w:hAnsi="Arial" w:cs="Arial"/>
                <w:color w:val="000000"/>
                <w:sz w:val="22"/>
                <w:szCs w:val="22"/>
              </w:rPr>
              <w:t>Ahalya</w:t>
            </w:r>
            <w:proofErr w:type="spellEnd"/>
            <w:r>
              <w:rPr>
                <w:rFonts w:ascii="Arial" w:hAnsi="Arial" w:cs="Arial"/>
                <w:color w:val="000000"/>
                <w:sz w:val="22"/>
                <w:szCs w:val="22"/>
              </w:rPr>
              <w:t xml:space="preserve"> in order to review the document; will contribute by making revisions while using Track Changes on Word</w:t>
            </w:r>
          </w:p>
          <w:p w:rsidR="008071CE" w:rsidRDefault="008071CE" w:rsidP="006A2E6D">
            <w:pPr>
              <w:rPr>
                <w:rFonts w:ascii="Arial" w:hAnsi="Arial" w:cs="Arial"/>
                <w:color w:val="000000"/>
              </w:rPr>
            </w:pPr>
          </w:p>
          <w:p w:rsidR="008071CE" w:rsidRPr="00915B20" w:rsidRDefault="008071CE" w:rsidP="006A2E6D">
            <w:pPr>
              <w:rPr>
                <w:rFonts w:ascii="Arial" w:hAnsi="Arial" w:cs="Arial"/>
                <w:color w:val="000000"/>
              </w:rPr>
            </w:pPr>
            <w:r>
              <w:rPr>
                <w:rFonts w:ascii="Arial" w:hAnsi="Arial" w:cs="Arial"/>
                <w:color w:val="000000"/>
                <w:sz w:val="22"/>
                <w:szCs w:val="22"/>
              </w:rPr>
              <w:lastRenderedPageBreak/>
              <w:t xml:space="preserve">Once </w:t>
            </w:r>
            <w:proofErr w:type="spellStart"/>
            <w:r>
              <w:rPr>
                <w:rFonts w:ascii="Arial" w:hAnsi="Arial" w:cs="Arial"/>
                <w:color w:val="000000"/>
                <w:sz w:val="22"/>
                <w:szCs w:val="22"/>
              </w:rPr>
              <w:t>Ahalya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Carma</w:t>
            </w:r>
            <w:proofErr w:type="spellEnd"/>
            <w:r>
              <w:rPr>
                <w:rFonts w:ascii="Arial" w:hAnsi="Arial" w:cs="Arial"/>
                <w:color w:val="000000"/>
                <w:sz w:val="22"/>
                <w:szCs w:val="22"/>
              </w:rPr>
              <w:t xml:space="preserve"> Lynn have reviewed document, it will be sent to Victoria to be reviewed for flow (goal: Victoria to receive document by March 12)</w:t>
            </w:r>
          </w:p>
          <w:p w:rsidR="008071CE" w:rsidRDefault="008071CE" w:rsidP="006A2E6D">
            <w:pPr>
              <w:rPr>
                <w:rFonts w:ascii="Arial" w:hAnsi="Arial" w:cs="Arial"/>
                <w:color w:val="000000"/>
              </w:rPr>
            </w:pPr>
          </w:p>
          <w:p w:rsidR="008071CE" w:rsidRDefault="008071CE" w:rsidP="006A2E6D">
            <w:pPr>
              <w:rPr>
                <w:rFonts w:ascii="Arial" w:hAnsi="Arial" w:cs="Arial"/>
                <w:color w:val="000000"/>
              </w:rPr>
            </w:pPr>
            <w:r>
              <w:rPr>
                <w:rFonts w:ascii="Arial" w:hAnsi="Arial" w:cs="Arial"/>
                <w:color w:val="000000"/>
                <w:sz w:val="22"/>
                <w:szCs w:val="22"/>
              </w:rPr>
              <w:t>Once reviews are complete the fate of the document can be decided by the group together (after March 19</w:t>
            </w:r>
            <w:r w:rsidRPr="00EE032E">
              <w:rPr>
                <w:rFonts w:ascii="Arial" w:hAnsi="Arial" w:cs="Arial"/>
                <w:color w:val="000000"/>
                <w:sz w:val="22"/>
                <w:szCs w:val="22"/>
                <w:vertAlign w:val="superscript"/>
              </w:rPr>
              <w:t>th</w:t>
            </w:r>
            <w:r>
              <w:rPr>
                <w:rFonts w:ascii="Arial" w:hAnsi="Arial" w:cs="Arial"/>
                <w:color w:val="000000"/>
                <w:sz w:val="22"/>
                <w:szCs w:val="22"/>
              </w:rPr>
              <w:t xml:space="preserve"> to accommodate Elizabeth’s vacation)</w:t>
            </w:r>
          </w:p>
          <w:p w:rsidR="008071CE" w:rsidRDefault="008071CE">
            <w:pPr>
              <w:tabs>
                <w:tab w:val="num" w:pos="0"/>
              </w:tabs>
              <w:rPr>
                <w:rFonts w:ascii="Arial" w:hAnsi="Arial" w:cs="Arial"/>
              </w:rPr>
            </w:pPr>
          </w:p>
        </w:tc>
      </w:tr>
      <w:tr w:rsidR="008071CE">
        <w:trPr>
          <w:trHeight w:val="303"/>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lastRenderedPageBreak/>
              <w:t>3.4</w:t>
            </w:r>
          </w:p>
        </w:tc>
        <w:tc>
          <w:tcPr>
            <w:tcW w:w="0" w:type="auto"/>
            <w:tcMar>
              <w:top w:w="29" w:type="dxa"/>
              <w:left w:w="86" w:type="dxa"/>
              <w:bottom w:w="29" w:type="dxa"/>
              <w:right w:w="86" w:type="dxa"/>
            </w:tcMar>
          </w:tcPr>
          <w:p w:rsidR="008071CE" w:rsidRDefault="008071CE">
            <w:pPr>
              <w:rPr>
                <w:rFonts w:ascii="Arial" w:hAnsi="Arial" w:cs="Arial"/>
                <w:color w:val="000000"/>
              </w:rPr>
            </w:pPr>
            <w:r>
              <w:rPr>
                <w:rFonts w:ascii="Arial" w:hAnsi="Arial" w:cs="Arial"/>
                <w:color w:val="000000"/>
                <w:sz w:val="22"/>
                <w:szCs w:val="22"/>
              </w:rPr>
              <w:t xml:space="preserve">New CCO definitions – Rebecca </w:t>
            </w:r>
          </w:p>
          <w:p w:rsidR="008071CE" w:rsidRPr="003A121F" w:rsidRDefault="008071CE">
            <w:pPr>
              <w:rPr>
                <w:rFonts w:ascii="Arial" w:hAnsi="Arial" w:cs="Arial"/>
                <w:i/>
                <w:iCs/>
                <w:color w:val="000000"/>
              </w:rPr>
            </w:pPr>
            <w:r>
              <w:rPr>
                <w:rFonts w:ascii="Arial" w:hAnsi="Arial" w:cs="Arial"/>
                <w:color w:val="000000"/>
                <w:sz w:val="22"/>
                <w:szCs w:val="22"/>
              </w:rPr>
              <w:t xml:space="preserve">Jennifer reviewed text circulated by Rebecca regarding proposed Indicator </w:t>
            </w:r>
            <w:r w:rsidRPr="00004D67">
              <w:rPr>
                <w:rFonts w:ascii="Arial" w:hAnsi="Arial" w:cs="Arial"/>
                <w:color w:val="000000"/>
                <w:sz w:val="22"/>
                <w:szCs w:val="22"/>
              </w:rPr>
              <w:t xml:space="preserve">and posted the comments onto the </w:t>
            </w:r>
            <w:r w:rsidR="000F3496">
              <w:rPr>
                <w:rFonts w:ascii="Arial" w:hAnsi="Arial" w:cs="Arial"/>
                <w:color w:val="000000"/>
                <w:sz w:val="22"/>
                <w:szCs w:val="22"/>
              </w:rPr>
              <w:t>APHEO</w:t>
            </w:r>
            <w:bookmarkStart w:id="0" w:name="_GoBack"/>
            <w:bookmarkEnd w:id="0"/>
            <w:r w:rsidRPr="00004D67">
              <w:rPr>
                <w:rFonts w:ascii="Arial" w:hAnsi="Arial" w:cs="Arial"/>
                <w:color w:val="000000"/>
                <w:sz w:val="22"/>
                <w:szCs w:val="22"/>
              </w:rPr>
              <w:t xml:space="preserve"> website</w:t>
            </w:r>
          </w:p>
          <w:p w:rsidR="008071CE" w:rsidRDefault="008071CE">
            <w:pPr>
              <w:rPr>
                <w:rFonts w:ascii="Arial" w:hAnsi="Arial" w:cs="Arial"/>
                <w:color w:val="000000"/>
              </w:rPr>
            </w:pPr>
            <w:r>
              <w:rPr>
                <w:rFonts w:ascii="Arial" w:hAnsi="Arial" w:cs="Arial"/>
                <w:color w:val="000000"/>
                <w:sz w:val="22"/>
                <w:szCs w:val="22"/>
              </w:rPr>
              <w:t>Comments related to new CCO definitions for:</w:t>
            </w:r>
          </w:p>
          <w:p w:rsidR="008071CE" w:rsidRDefault="008071CE" w:rsidP="000B0F9B">
            <w:pPr>
              <w:numPr>
                <w:ilvl w:val="0"/>
                <w:numId w:val="3"/>
              </w:numPr>
              <w:rPr>
                <w:rFonts w:ascii="Arial" w:hAnsi="Arial" w:cs="Arial"/>
                <w:color w:val="000000"/>
              </w:rPr>
            </w:pPr>
            <w:r>
              <w:rPr>
                <w:rFonts w:ascii="Arial" w:hAnsi="Arial" w:cs="Arial"/>
                <w:color w:val="000000"/>
                <w:sz w:val="22"/>
                <w:szCs w:val="22"/>
              </w:rPr>
              <w:t>Leisure-Time Physical Activity</w:t>
            </w:r>
          </w:p>
          <w:p w:rsidR="008071CE" w:rsidRDefault="008071CE" w:rsidP="000B0F9B">
            <w:pPr>
              <w:numPr>
                <w:ilvl w:val="0"/>
                <w:numId w:val="3"/>
              </w:numPr>
              <w:rPr>
                <w:rFonts w:ascii="Arial" w:hAnsi="Arial" w:cs="Arial"/>
                <w:color w:val="000000"/>
              </w:rPr>
            </w:pPr>
            <w:r>
              <w:rPr>
                <w:rFonts w:ascii="Arial" w:hAnsi="Arial" w:cs="Arial"/>
                <w:color w:val="000000"/>
                <w:sz w:val="22"/>
                <w:szCs w:val="22"/>
              </w:rPr>
              <w:t>Vegetable and Fruit Consumption</w:t>
            </w:r>
          </w:p>
          <w:p w:rsidR="008071CE" w:rsidRPr="000F3496" w:rsidRDefault="008071CE" w:rsidP="000B0F9B">
            <w:pPr>
              <w:numPr>
                <w:ilvl w:val="0"/>
                <w:numId w:val="3"/>
              </w:numPr>
              <w:rPr>
                <w:rFonts w:ascii="Arial" w:hAnsi="Arial" w:cs="Arial"/>
                <w:color w:val="000000"/>
                <w:highlight w:val="yellow"/>
              </w:rPr>
            </w:pPr>
            <w:r w:rsidRPr="000F3496">
              <w:rPr>
                <w:rFonts w:ascii="Arial" w:hAnsi="Arial" w:cs="Arial"/>
                <w:color w:val="000000"/>
                <w:sz w:val="22"/>
                <w:szCs w:val="22"/>
                <w:highlight w:val="yellow"/>
              </w:rPr>
              <w:t>Drinking in Excess of Low-Risk Drinking Guidelines</w:t>
            </w:r>
          </w:p>
          <w:p w:rsidR="008071CE" w:rsidRDefault="008071CE" w:rsidP="003A121F">
            <w:pPr>
              <w:rPr>
                <w:rFonts w:ascii="Arial" w:hAnsi="Arial" w:cs="Arial"/>
                <w:color w:val="000000"/>
              </w:rPr>
            </w:pPr>
            <w:r>
              <w:rPr>
                <w:rFonts w:ascii="Arial" w:hAnsi="Arial" w:cs="Arial"/>
                <w:color w:val="000000"/>
                <w:sz w:val="22"/>
                <w:szCs w:val="22"/>
              </w:rPr>
              <w:t>Jennifer reviewed the updated indicator for Screen Time (sedentary behaviour according to CCO) and compared it to the new CCO definition.  They are the same definition so no change to the Indicator was made.</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p w:rsidR="008071CE" w:rsidRDefault="008071CE">
            <w:pPr>
              <w:tabs>
                <w:tab w:val="num" w:pos="0"/>
              </w:tabs>
              <w:rPr>
                <w:rFonts w:ascii="Arial" w:hAnsi="Arial" w:cs="Arial"/>
              </w:rPr>
            </w:pPr>
            <w:r>
              <w:rPr>
                <w:rFonts w:ascii="Arial" w:hAnsi="Arial" w:cs="Arial"/>
                <w:sz w:val="22"/>
                <w:szCs w:val="22"/>
              </w:rPr>
              <w:t>Complete.</w:t>
            </w:r>
          </w:p>
        </w:tc>
      </w:tr>
      <w:tr w:rsidR="008071CE">
        <w:trPr>
          <w:trHeight w:val="303"/>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3.5</w:t>
            </w:r>
          </w:p>
        </w:tc>
        <w:tc>
          <w:tcPr>
            <w:tcW w:w="0" w:type="auto"/>
            <w:tcMar>
              <w:top w:w="29" w:type="dxa"/>
              <w:left w:w="86" w:type="dxa"/>
              <w:bottom w:w="29" w:type="dxa"/>
              <w:right w:w="86" w:type="dxa"/>
            </w:tcMar>
          </w:tcPr>
          <w:p w:rsidR="008071CE" w:rsidRDefault="008071CE">
            <w:pPr>
              <w:rPr>
                <w:rFonts w:ascii="Arial" w:hAnsi="Arial" w:cs="Arial"/>
                <w:color w:val="000000"/>
              </w:rPr>
            </w:pPr>
            <w:r>
              <w:rPr>
                <w:rFonts w:ascii="Arial" w:hAnsi="Arial" w:cs="Arial"/>
                <w:color w:val="000000"/>
                <w:sz w:val="22"/>
                <w:szCs w:val="22"/>
              </w:rPr>
              <w:t xml:space="preserve">Screen Time – Elsa, </w:t>
            </w:r>
            <w:proofErr w:type="spellStart"/>
            <w:r>
              <w:rPr>
                <w:rFonts w:ascii="Arial" w:hAnsi="Arial" w:cs="Arial"/>
                <w:color w:val="000000"/>
                <w:sz w:val="22"/>
                <w:szCs w:val="22"/>
              </w:rPr>
              <w:t>Fangli</w:t>
            </w:r>
            <w:proofErr w:type="spellEnd"/>
            <w:r>
              <w:rPr>
                <w:rFonts w:ascii="Arial" w:hAnsi="Arial" w:cs="Arial"/>
                <w:color w:val="000000"/>
                <w:sz w:val="22"/>
                <w:szCs w:val="22"/>
              </w:rPr>
              <w:t>, Jennifer</w:t>
            </w:r>
          </w:p>
          <w:p w:rsidR="008071CE" w:rsidRDefault="008071CE">
            <w:pPr>
              <w:rPr>
                <w:rFonts w:ascii="Arial" w:hAnsi="Arial" w:cs="Arial"/>
                <w:color w:val="000000"/>
              </w:rPr>
            </w:pPr>
            <w:r>
              <w:rPr>
                <w:rFonts w:ascii="Arial" w:hAnsi="Arial" w:cs="Arial"/>
                <w:color w:val="000000"/>
                <w:sz w:val="22"/>
                <w:szCs w:val="22"/>
              </w:rPr>
              <w:t>Jennifer checked the links and posted the syntax on the APHEO website.</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p w:rsidR="008071CE" w:rsidRDefault="008071CE">
            <w:pPr>
              <w:tabs>
                <w:tab w:val="num" w:pos="0"/>
              </w:tabs>
              <w:rPr>
                <w:rFonts w:ascii="Arial" w:hAnsi="Arial" w:cs="Arial"/>
              </w:rPr>
            </w:pPr>
            <w:r>
              <w:rPr>
                <w:rFonts w:ascii="Arial" w:hAnsi="Arial" w:cs="Arial"/>
                <w:sz w:val="22"/>
                <w:szCs w:val="22"/>
              </w:rPr>
              <w:t>Complete.</w:t>
            </w: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b/>
                <w:bCs/>
                <w:color w:val="000000"/>
              </w:rPr>
            </w:pPr>
            <w:r>
              <w:rPr>
                <w:rFonts w:ascii="Arial" w:hAnsi="Arial" w:cs="Arial"/>
                <w:b/>
                <w:bCs/>
                <w:color w:val="000000"/>
                <w:sz w:val="22"/>
                <w:szCs w:val="22"/>
              </w:rPr>
              <w:t>4.0</w:t>
            </w:r>
          </w:p>
        </w:tc>
        <w:tc>
          <w:tcPr>
            <w:tcW w:w="0" w:type="auto"/>
            <w:tcMar>
              <w:top w:w="29" w:type="dxa"/>
              <w:left w:w="86" w:type="dxa"/>
              <w:bottom w:w="29" w:type="dxa"/>
              <w:right w:w="86" w:type="dxa"/>
            </w:tcMar>
          </w:tcPr>
          <w:p w:rsidR="008071CE" w:rsidRDefault="008071CE">
            <w:pPr>
              <w:rPr>
                <w:rFonts w:ascii="Arial" w:hAnsi="Arial" w:cs="Arial"/>
                <w:b/>
                <w:bCs/>
                <w:color w:val="000000"/>
              </w:rPr>
            </w:pPr>
            <w:r>
              <w:rPr>
                <w:rFonts w:ascii="Arial" w:hAnsi="Arial" w:cs="Arial"/>
                <w:b/>
                <w:bCs/>
                <w:color w:val="000000"/>
                <w:sz w:val="22"/>
                <w:szCs w:val="22"/>
              </w:rPr>
              <w:t xml:space="preserve">New Business </w:t>
            </w:r>
          </w:p>
        </w:tc>
        <w:tc>
          <w:tcPr>
            <w:tcW w:w="0" w:type="auto"/>
            <w:tcMar>
              <w:top w:w="29" w:type="dxa"/>
              <w:left w:w="86" w:type="dxa"/>
              <w:bottom w:w="29" w:type="dxa"/>
              <w:right w:w="86" w:type="dxa"/>
            </w:tcMar>
          </w:tcPr>
          <w:p w:rsidR="008071CE" w:rsidRDefault="008071CE">
            <w:pPr>
              <w:tabs>
                <w:tab w:val="num" w:pos="0"/>
              </w:tabs>
              <w:rPr>
                <w:rFonts w:ascii="Arial" w:hAnsi="Arial" w:cs="Arial"/>
                <w:color w:val="000000"/>
              </w:rPr>
            </w:pPr>
          </w:p>
        </w:tc>
      </w:tr>
      <w:tr w:rsidR="008071CE">
        <w:trPr>
          <w:trHeight w:val="254"/>
        </w:trPr>
        <w:tc>
          <w:tcPr>
            <w:tcW w:w="806" w:type="dxa"/>
            <w:tcMar>
              <w:top w:w="29" w:type="dxa"/>
              <w:left w:w="86" w:type="dxa"/>
              <w:bottom w:w="29" w:type="dxa"/>
              <w:right w:w="86" w:type="dxa"/>
            </w:tcMar>
          </w:tcPr>
          <w:p w:rsidR="008071CE" w:rsidRDefault="008071CE">
            <w:pPr>
              <w:jc w:val="center"/>
              <w:rPr>
                <w:rFonts w:ascii="Arial" w:hAnsi="Arial" w:cs="Arial"/>
                <w:color w:val="000000"/>
              </w:rPr>
            </w:pPr>
            <w:r>
              <w:rPr>
                <w:rFonts w:ascii="Arial" w:hAnsi="Arial" w:cs="Arial"/>
                <w:color w:val="000000"/>
                <w:sz w:val="22"/>
                <w:szCs w:val="22"/>
              </w:rPr>
              <w:t>4.1</w:t>
            </w:r>
          </w:p>
        </w:tc>
        <w:tc>
          <w:tcPr>
            <w:tcW w:w="0" w:type="auto"/>
            <w:tcMar>
              <w:top w:w="29" w:type="dxa"/>
              <w:left w:w="86" w:type="dxa"/>
              <w:bottom w:w="29" w:type="dxa"/>
              <w:right w:w="86" w:type="dxa"/>
            </w:tcMar>
          </w:tcPr>
          <w:p w:rsidR="008071CE" w:rsidRDefault="008071CE">
            <w:pPr>
              <w:rPr>
                <w:rFonts w:ascii="Arial" w:hAnsi="Arial" w:cs="Arial"/>
                <w:color w:val="000000"/>
              </w:rPr>
            </w:pPr>
            <w:r>
              <w:rPr>
                <w:rFonts w:ascii="Arial" w:hAnsi="Arial" w:cs="Arial"/>
                <w:color w:val="000000"/>
                <w:sz w:val="22"/>
                <w:szCs w:val="22"/>
              </w:rPr>
              <w:t>Food Insecurity Indicator – 2007, 2008 and 2007/2008 Errata</w:t>
            </w:r>
          </w:p>
          <w:p w:rsidR="008071CE" w:rsidRDefault="008071CE">
            <w:pPr>
              <w:rPr>
                <w:rFonts w:ascii="Arial" w:hAnsi="Arial" w:cs="Arial"/>
                <w:color w:val="000000"/>
              </w:rPr>
            </w:pPr>
            <w:r>
              <w:rPr>
                <w:rFonts w:ascii="Arial" w:hAnsi="Arial" w:cs="Arial"/>
                <w:color w:val="000000"/>
                <w:sz w:val="22"/>
                <w:szCs w:val="22"/>
              </w:rPr>
              <w:t xml:space="preserve">-Elsa to follow up with </w:t>
            </w:r>
            <w:proofErr w:type="spellStart"/>
            <w:r>
              <w:rPr>
                <w:rFonts w:ascii="Arial" w:hAnsi="Arial" w:cs="Arial"/>
                <w:color w:val="000000"/>
                <w:sz w:val="22"/>
                <w:szCs w:val="22"/>
              </w:rPr>
              <w:t>Fangli</w:t>
            </w:r>
            <w:proofErr w:type="spellEnd"/>
            <w:r>
              <w:rPr>
                <w:rFonts w:ascii="Arial" w:hAnsi="Arial" w:cs="Arial"/>
                <w:color w:val="000000"/>
                <w:sz w:val="22"/>
                <w:szCs w:val="22"/>
              </w:rPr>
              <w:t xml:space="preserve"> re: comments, syntax, wording</w:t>
            </w:r>
          </w:p>
          <w:p w:rsidR="008071CE" w:rsidRDefault="008071CE">
            <w:pPr>
              <w:rPr>
                <w:rFonts w:ascii="Arial" w:hAnsi="Arial" w:cs="Arial"/>
                <w:color w:val="000000"/>
              </w:rPr>
            </w:pPr>
            <w:r>
              <w:rPr>
                <w:rFonts w:ascii="Arial" w:hAnsi="Arial" w:cs="Arial"/>
                <w:color w:val="000000"/>
                <w:sz w:val="22"/>
                <w:szCs w:val="22"/>
              </w:rPr>
              <w:t>-</w:t>
            </w:r>
            <w:proofErr w:type="spellStart"/>
            <w:r>
              <w:rPr>
                <w:rFonts w:ascii="Arial" w:hAnsi="Arial" w:cs="Arial"/>
                <w:color w:val="000000"/>
                <w:sz w:val="22"/>
                <w:szCs w:val="22"/>
              </w:rPr>
              <w:t>Fangli</w:t>
            </w:r>
            <w:proofErr w:type="spellEnd"/>
            <w:r>
              <w:rPr>
                <w:rFonts w:ascii="Arial" w:hAnsi="Arial" w:cs="Arial"/>
                <w:color w:val="000000"/>
                <w:sz w:val="22"/>
                <w:szCs w:val="22"/>
              </w:rPr>
              <w:t xml:space="preserve"> checking for errors in syntax</w:t>
            </w:r>
          </w:p>
          <w:p w:rsidR="008071CE" w:rsidRDefault="008071CE">
            <w:pPr>
              <w:rPr>
                <w:rFonts w:ascii="Arial" w:hAnsi="Arial" w:cs="Arial"/>
                <w:color w:val="000000"/>
              </w:rPr>
            </w:pPr>
            <w:r>
              <w:rPr>
                <w:rFonts w:ascii="Arial" w:hAnsi="Arial" w:cs="Arial"/>
                <w:color w:val="000000"/>
                <w:sz w:val="22"/>
                <w:szCs w:val="22"/>
              </w:rPr>
              <w:t>-</w:t>
            </w:r>
            <w:proofErr w:type="spellStart"/>
            <w:r>
              <w:rPr>
                <w:rFonts w:ascii="Arial" w:hAnsi="Arial" w:cs="Arial"/>
                <w:color w:val="000000"/>
                <w:sz w:val="22"/>
                <w:szCs w:val="22"/>
              </w:rPr>
              <w:t>Fangli</w:t>
            </w:r>
            <w:proofErr w:type="spellEnd"/>
            <w:r>
              <w:rPr>
                <w:rFonts w:ascii="Arial" w:hAnsi="Arial" w:cs="Arial"/>
                <w:color w:val="000000"/>
                <w:sz w:val="22"/>
                <w:szCs w:val="22"/>
              </w:rPr>
              <w:t xml:space="preserve"> made revisions to the indicator in December- will review and send to the group</w:t>
            </w:r>
          </w:p>
        </w:tc>
        <w:tc>
          <w:tcPr>
            <w:tcW w:w="0" w:type="auto"/>
            <w:tcMar>
              <w:top w:w="29" w:type="dxa"/>
              <w:left w:w="86" w:type="dxa"/>
              <w:bottom w:w="29" w:type="dxa"/>
              <w:right w:w="86" w:type="dxa"/>
            </w:tcMar>
          </w:tcPr>
          <w:p w:rsidR="008071CE" w:rsidRDefault="008071CE">
            <w:pPr>
              <w:tabs>
                <w:tab w:val="num" w:pos="0"/>
              </w:tabs>
              <w:rPr>
                <w:rFonts w:ascii="Arial" w:hAnsi="Arial" w:cs="Arial"/>
                <w:color w:val="000000"/>
              </w:rPr>
            </w:pPr>
            <w:r>
              <w:rPr>
                <w:rFonts w:ascii="Arial" w:hAnsi="Arial" w:cs="Arial"/>
                <w:color w:val="000000"/>
                <w:sz w:val="22"/>
                <w:szCs w:val="22"/>
              </w:rPr>
              <w:t>Added to agenda for next meeting</w:t>
            </w:r>
          </w:p>
        </w:tc>
      </w:tr>
      <w:tr w:rsidR="008071CE">
        <w:trPr>
          <w:trHeight w:val="339"/>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sz w:val="22"/>
                <w:szCs w:val="22"/>
              </w:rPr>
              <w:t>5.0</w:t>
            </w:r>
          </w:p>
        </w:tc>
        <w:tc>
          <w:tcPr>
            <w:tcW w:w="0" w:type="auto"/>
            <w:tcMar>
              <w:top w:w="29" w:type="dxa"/>
              <w:left w:w="86" w:type="dxa"/>
              <w:bottom w:w="29" w:type="dxa"/>
              <w:right w:w="86" w:type="dxa"/>
            </w:tcMar>
          </w:tcPr>
          <w:p w:rsidR="008071CE" w:rsidRDefault="008071CE">
            <w:pPr>
              <w:tabs>
                <w:tab w:val="num" w:pos="-86"/>
              </w:tabs>
              <w:rPr>
                <w:rFonts w:ascii="Arial" w:hAnsi="Arial" w:cs="Arial"/>
                <w:b/>
                <w:bCs/>
              </w:rPr>
            </w:pPr>
            <w:r>
              <w:rPr>
                <w:rFonts w:ascii="Arial" w:hAnsi="Arial" w:cs="Arial"/>
                <w:b/>
                <w:bCs/>
                <w:sz w:val="22"/>
                <w:szCs w:val="22"/>
              </w:rPr>
              <w:t>Indicator Updates</w:t>
            </w:r>
          </w:p>
          <w:p w:rsidR="008071CE" w:rsidRDefault="008071CE">
            <w:pPr>
              <w:tabs>
                <w:tab w:val="num" w:pos="-86"/>
              </w:tabs>
              <w:rPr>
                <w:rFonts w:ascii="Arial" w:hAnsi="Arial" w:cs="Arial"/>
              </w:rPr>
            </w:pPr>
            <w:r>
              <w:rPr>
                <w:rFonts w:ascii="Arial" w:hAnsi="Arial" w:cs="Arial"/>
                <w:sz w:val="22"/>
                <w:szCs w:val="22"/>
              </w:rPr>
              <w:t>Indicators outstanding:</w:t>
            </w:r>
          </w:p>
          <w:p w:rsidR="008071CE" w:rsidRDefault="008071CE">
            <w:pPr>
              <w:numPr>
                <w:ilvl w:val="0"/>
                <w:numId w:val="2"/>
              </w:numPr>
              <w:rPr>
                <w:rFonts w:ascii="Arial" w:hAnsi="Arial" w:cs="Arial"/>
              </w:rPr>
            </w:pPr>
            <w:r>
              <w:rPr>
                <w:rFonts w:ascii="Arial" w:hAnsi="Arial" w:cs="Arial"/>
                <w:sz w:val="22"/>
                <w:szCs w:val="22"/>
              </w:rPr>
              <w:t>Adolescent BMI</w:t>
            </w:r>
          </w:p>
          <w:p w:rsidR="008071CE" w:rsidRPr="00337410" w:rsidRDefault="008071CE" w:rsidP="00337410">
            <w:pPr>
              <w:numPr>
                <w:ilvl w:val="0"/>
                <w:numId w:val="2"/>
              </w:numPr>
              <w:rPr>
                <w:rFonts w:ascii="Arial" w:hAnsi="Arial" w:cs="Arial"/>
              </w:rPr>
            </w:pPr>
            <w:r>
              <w:rPr>
                <w:rFonts w:ascii="Arial" w:hAnsi="Arial" w:cs="Arial"/>
                <w:sz w:val="22"/>
                <w:szCs w:val="22"/>
              </w:rPr>
              <w:t>Food Insecurity</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p w:rsidR="008071CE" w:rsidRDefault="008071CE">
            <w:pPr>
              <w:tabs>
                <w:tab w:val="num" w:pos="0"/>
              </w:tabs>
              <w:rPr>
                <w:rFonts w:ascii="Arial" w:hAnsi="Arial" w:cs="Arial"/>
              </w:rPr>
            </w:pPr>
            <w:r>
              <w:rPr>
                <w:rFonts w:ascii="Arial" w:hAnsi="Arial" w:cs="Arial"/>
                <w:sz w:val="22"/>
                <w:szCs w:val="22"/>
              </w:rPr>
              <w:t>See above.</w:t>
            </w:r>
          </w:p>
        </w:tc>
      </w:tr>
      <w:tr w:rsidR="008071CE">
        <w:trPr>
          <w:trHeight w:val="267"/>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color w:val="000000"/>
                <w:sz w:val="22"/>
                <w:szCs w:val="22"/>
              </w:rPr>
              <w:t>6.0</w:t>
            </w:r>
          </w:p>
        </w:tc>
        <w:tc>
          <w:tcPr>
            <w:tcW w:w="0" w:type="auto"/>
            <w:tcMar>
              <w:top w:w="29" w:type="dxa"/>
              <w:left w:w="86" w:type="dxa"/>
              <w:bottom w:w="29" w:type="dxa"/>
              <w:right w:w="86" w:type="dxa"/>
            </w:tcMar>
          </w:tcPr>
          <w:p w:rsidR="008071CE" w:rsidRDefault="008071CE">
            <w:pPr>
              <w:rPr>
                <w:rFonts w:ascii="Arial" w:hAnsi="Arial" w:cs="Arial"/>
                <w:b/>
                <w:bCs/>
              </w:rPr>
            </w:pPr>
            <w:r>
              <w:rPr>
                <w:rFonts w:ascii="Arial" w:hAnsi="Arial" w:cs="Arial"/>
                <w:b/>
                <w:bCs/>
                <w:sz w:val="22"/>
                <w:szCs w:val="22"/>
              </w:rPr>
              <w:t>Standing Items</w:t>
            </w:r>
          </w:p>
        </w:tc>
        <w:tc>
          <w:tcPr>
            <w:tcW w:w="0" w:type="auto"/>
            <w:tcMar>
              <w:top w:w="29" w:type="dxa"/>
              <w:left w:w="86" w:type="dxa"/>
              <w:bottom w:w="29" w:type="dxa"/>
              <w:right w:w="86" w:type="dxa"/>
            </w:tcMar>
          </w:tcPr>
          <w:p w:rsidR="008071CE" w:rsidRDefault="008071CE">
            <w:pPr>
              <w:tabs>
                <w:tab w:val="num" w:pos="0"/>
                <w:tab w:val="center" w:pos="612"/>
              </w:tabs>
              <w:rPr>
                <w:rFonts w:ascii="Arial" w:hAnsi="Arial" w:cs="Arial"/>
                <w:color w:val="000000"/>
              </w:rPr>
            </w:pPr>
          </w:p>
        </w:tc>
      </w:tr>
      <w:tr w:rsidR="008071CE">
        <w:trPr>
          <w:trHeight w:val="303"/>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6.1</w:t>
            </w:r>
          </w:p>
        </w:tc>
        <w:tc>
          <w:tcPr>
            <w:tcW w:w="0" w:type="auto"/>
            <w:tcMar>
              <w:top w:w="29" w:type="dxa"/>
              <w:left w:w="86" w:type="dxa"/>
              <w:bottom w:w="29" w:type="dxa"/>
              <w:right w:w="86" w:type="dxa"/>
            </w:tcMar>
          </w:tcPr>
          <w:p w:rsidR="008071CE" w:rsidRDefault="008071CE">
            <w:pPr>
              <w:rPr>
                <w:rFonts w:ascii="Arial" w:hAnsi="Arial" w:cs="Arial"/>
              </w:rPr>
            </w:pPr>
            <w:r>
              <w:rPr>
                <w:rFonts w:ascii="Arial" w:hAnsi="Arial" w:cs="Arial"/>
                <w:sz w:val="22"/>
                <w:szCs w:val="22"/>
              </w:rPr>
              <w:t xml:space="preserve">Core Indicators Working Group Update </w:t>
            </w:r>
          </w:p>
          <w:p w:rsidR="008071CE" w:rsidRDefault="008071CE" w:rsidP="006F1ACA">
            <w:pPr>
              <w:numPr>
                <w:ilvl w:val="0"/>
                <w:numId w:val="5"/>
              </w:numPr>
              <w:rPr>
                <w:rFonts w:ascii="Arial" w:hAnsi="Arial" w:cs="Arial"/>
              </w:rPr>
            </w:pPr>
            <w:proofErr w:type="spellStart"/>
            <w:r>
              <w:rPr>
                <w:rFonts w:ascii="Arial" w:hAnsi="Arial" w:cs="Arial"/>
                <w:sz w:val="22"/>
                <w:szCs w:val="22"/>
              </w:rPr>
              <w:t>Carma</w:t>
            </w:r>
            <w:proofErr w:type="spellEnd"/>
            <w:r>
              <w:rPr>
                <w:rFonts w:ascii="Arial" w:hAnsi="Arial" w:cs="Arial"/>
                <w:sz w:val="22"/>
                <w:szCs w:val="22"/>
              </w:rPr>
              <w:t xml:space="preserve"> Lynn and </w:t>
            </w:r>
            <w:proofErr w:type="spellStart"/>
            <w:r>
              <w:rPr>
                <w:rFonts w:ascii="Arial" w:hAnsi="Arial" w:cs="Arial"/>
                <w:sz w:val="22"/>
                <w:szCs w:val="22"/>
              </w:rPr>
              <w:t>Fangli</w:t>
            </w:r>
            <w:proofErr w:type="spellEnd"/>
            <w:r>
              <w:rPr>
                <w:rFonts w:ascii="Arial" w:hAnsi="Arial" w:cs="Arial"/>
                <w:sz w:val="22"/>
                <w:szCs w:val="22"/>
              </w:rPr>
              <w:t xml:space="preserve"> attended</w:t>
            </w:r>
          </w:p>
          <w:p w:rsidR="008071CE" w:rsidRDefault="008071CE" w:rsidP="006F1ACA">
            <w:pPr>
              <w:numPr>
                <w:ilvl w:val="0"/>
                <w:numId w:val="5"/>
              </w:numPr>
              <w:rPr>
                <w:rFonts w:ascii="Arial" w:hAnsi="Arial" w:cs="Arial"/>
              </w:rPr>
            </w:pPr>
            <w:r>
              <w:rPr>
                <w:rFonts w:ascii="Arial" w:hAnsi="Arial" w:cs="Arial"/>
                <w:sz w:val="22"/>
                <w:szCs w:val="22"/>
              </w:rPr>
              <w:t xml:space="preserve">Potential work available for HEAL that came from this:  </w:t>
            </w:r>
            <w:r w:rsidRPr="000F3496">
              <w:rPr>
                <w:rFonts w:ascii="Arial" w:hAnsi="Arial" w:cs="Arial"/>
                <w:sz w:val="22"/>
                <w:szCs w:val="22"/>
                <w:highlight w:val="yellow"/>
              </w:rPr>
              <w:t>additional indicator gaps and LRDG accountability agreement</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tc>
      </w:tr>
      <w:tr w:rsidR="008071CE">
        <w:trPr>
          <w:trHeight w:val="284"/>
        </w:trPr>
        <w:tc>
          <w:tcPr>
            <w:tcW w:w="806" w:type="dxa"/>
            <w:tcMar>
              <w:top w:w="29" w:type="dxa"/>
              <w:left w:w="86" w:type="dxa"/>
              <w:bottom w:w="29" w:type="dxa"/>
              <w:right w:w="86" w:type="dxa"/>
            </w:tcMar>
          </w:tcPr>
          <w:p w:rsidR="008071CE" w:rsidRDefault="008071CE">
            <w:pPr>
              <w:jc w:val="center"/>
              <w:rPr>
                <w:rFonts w:ascii="Arial" w:hAnsi="Arial" w:cs="Arial"/>
              </w:rPr>
            </w:pPr>
            <w:r>
              <w:rPr>
                <w:rFonts w:ascii="Arial" w:hAnsi="Arial" w:cs="Arial"/>
                <w:sz w:val="22"/>
                <w:szCs w:val="22"/>
              </w:rPr>
              <w:t>6.2</w:t>
            </w:r>
          </w:p>
        </w:tc>
        <w:tc>
          <w:tcPr>
            <w:tcW w:w="0" w:type="auto"/>
            <w:tcMar>
              <w:top w:w="29" w:type="dxa"/>
              <w:left w:w="86" w:type="dxa"/>
              <w:bottom w:w="29" w:type="dxa"/>
              <w:right w:w="86" w:type="dxa"/>
            </w:tcMar>
          </w:tcPr>
          <w:p w:rsidR="008071CE" w:rsidRDefault="008071CE">
            <w:pPr>
              <w:rPr>
                <w:rFonts w:ascii="Arial" w:hAnsi="Arial" w:cs="Arial"/>
              </w:rPr>
            </w:pPr>
            <w:r>
              <w:rPr>
                <w:rFonts w:ascii="Arial" w:hAnsi="Arial" w:cs="Arial"/>
                <w:sz w:val="22"/>
                <w:szCs w:val="22"/>
              </w:rPr>
              <w:t>Items to bring forward to CIWG</w:t>
            </w:r>
          </w:p>
          <w:p w:rsidR="008071CE" w:rsidRDefault="008071CE">
            <w:pPr>
              <w:rPr>
                <w:rFonts w:ascii="Arial" w:hAnsi="Arial" w:cs="Arial"/>
              </w:rPr>
            </w:pPr>
            <w:r>
              <w:rPr>
                <w:rFonts w:ascii="Arial" w:hAnsi="Arial" w:cs="Arial"/>
                <w:sz w:val="22"/>
                <w:szCs w:val="22"/>
              </w:rPr>
              <w:t xml:space="preserve">- see below (7.0) </w:t>
            </w:r>
          </w:p>
        </w:tc>
        <w:tc>
          <w:tcPr>
            <w:tcW w:w="0" w:type="auto"/>
            <w:tcMar>
              <w:top w:w="29" w:type="dxa"/>
              <w:left w:w="86" w:type="dxa"/>
              <w:bottom w:w="29" w:type="dxa"/>
              <w:right w:w="86" w:type="dxa"/>
            </w:tcMar>
          </w:tcPr>
          <w:p w:rsidR="008071CE" w:rsidRDefault="008071CE">
            <w:pPr>
              <w:tabs>
                <w:tab w:val="num" w:pos="0"/>
              </w:tabs>
              <w:rPr>
                <w:rFonts w:ascii="Arial" w:hAnsi="Arial" w:cs="Arial"/>
              </w:rPr>
            </w:pPr>
          </w:p>
        </w:tc>
      </w:tr>
      <w:tr w:rsidR="008071CE">
        <w:trPr>
          <w:trHeight w:val="387"/>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sz w:val="22"/>
                <w:szCs w:val="22"/>
              </w:rPr>
              <w:t>7.0</w:t>
            </w:r>
          </w:p>
        </w:tc>
        <w:tc>
          <w:tcPr>
            <w:tcW w:w="0" w:type="auto"/>
            <w:tcMar>
              <w:top w:w="29" w:type="dxa"/>
              <w:left w:w="86" w:type="dxa"/>
              <w:bottom w:w="29" w:type="dxa"/>
              <w:right w:w="86" w:type="dxa"/>
            </w:tcMar>
          </w:tcPr>
          <w:p w:rsidR="008071CE" w:rsidRDefault="008071CE">
            <w:pPr>
              <w:rPr>
                <w:rFonts w:ascii="Arial" w:hAnsi="Arial" w:cs="Arial"/>
                <w:b/>
                <w:bCs/>
              </w:rPr>
            </w:pPr>
            <w:r w:rsidRPr="00545DE8">
              <w:rPr>
                <w:rFonts w:ascii="Arial" w:hAnsi="Arial" w:cs="Arial"/>
                <w:b/>
                <w:bCs/>
                <w:sz w:val="22"/>
                <w:szCs w:val="22"/>
              </w:rPr>
              <w:t>Future of HEAL Subgroup</w:t>
            </w:r>
          </w:p>
          <w:p w:rsidR="008071CE" w:rsidRDefault="008071CE">
            <w:pPr>
              <w:rPr>
                <w:rFonts w:ascii="Arial" w:hAnsi="Arial" w:cs="Arial"/>
              </w:rPr>
            </w:pPr>
            <w:r>
              <w:rPr>
                <w:rFonts w:ascii="Arial" w:hAnsi="Arial" w:cs="Arial"/>
                <w:sz w:val="22"/>
                <w:szCs w:val="22"/>
              </w:rPr>
              <w:t>-</w:t>
            </w:r>
            <w:proofErr w:type="spellStart"/>
            <w:r>
              <w:rPr>
                <w:rFonts w:ascii="Arial" w:hAnsi="Arial" w:cs="Arial"/>
                <w:sz w:val="22"/>
                <w:szCs w:val="22"/>
              </w:rPr>
              <w:t>Carma</w:t>
            </w:r>
            <w:proofErr w:type="spellEnd"/>
            <w:r>
              <w:rPr>
                <w:rFonts w:ascii="Arial" w:hAnsi="Arial" w:cs="Arial"/>
                <w:sz w:val="22"/>
                <w:szCs w:val="22"/>
              </w:rPr>
              <w:t xml:space="preserve"> Lynn will remain Chair of HEAL</w:t>
            </w:r>
          </w:p>
          <w:p w:rsidR="008071CE" w:rsidRDefault="008071CE">
            <w:pPr>
              <w:rPr>
                <w:rFonts w:ascii="Arial" w:hAnsi="Arial" w:cs="Arial"/>
              </w:rPr>
            </w:pPr>
          </w:p>
          <w:p w:rsidR="008071CE" w:rsidRDefault="008071CE">
            <w:pPr>
              <w:rPr>
                <w:rFonts w:ascii="Arial" w:hAnsi="Arial" w:cs="Arial"/>
              </w:rPr>
            </w:pPr>
            <w:r w:rsidRPr="000F3496">
              <w:rPr>
                <w:rFonts w:ascii="Arial" w:hAnsi="Arial" w:cs="Arial"/>
                <w:sz w:val="22"/>
                <w:szCs w:val="22"/>
                <w:highlight w:val="yellow"/>
              </w:rPr>
              <w:lastRenderedPageBreak/>
              <w:t>Developing new LRADG indicator</w:t>
            </w:r>
            <w:r>
              <w:rPr>
                <w:rFonts w:ascii="Arial" w:hAnsi="Arial" w:cs="Arial"/>
                <w:sz w:val="22"/>
                <w:szCs w:val="22"/>
              </w:rPr>
              <w:t xml:space="preserve"> </w:t>
            </w:r>
          </w:p>
          <w:p w:rsidR="008071CE" w:rsidRDefault="008071CE" w:rsidP="00D82C6F">
            <w:pPr>
              <w:numPr>
                <w:ilvl w:val="0"/>
                <w:numId w:val="8"/>
              </w:numPr>
              <w:rPr>
                <w:rFonts w:ascii="Arial" w:hAnsi="Arial" w:cs="Arial"/>
              </w:rPr>
            </w:pPr>
            <w:r>
              <w:rPr>
                <w:rFonts w:ascii="Arial" w:hAnsi="Arial" w:cs="Arial"/>
                <w:sz w:val="22"/>
                <w:szCs w:val="22"/>
              </w:rPr>
              <w:t>Record info/documentation</w:t>
            </w:r>
            <w:r w:rsidRPr="00E52D3C">
              <w:rPr>
                <w:rFonts w:ascii="Arial" w:hAnsi="Arial" w:cs="Arial"/>
                <w:sz w:val="22"/>
                <w:szCs w:val="22"/>
              </w:rPr>
              <w:t xml:space="preserve"> about Low-Risk Alcohol Drinking Guidelines</w:t>
            </w:r>
            <w:r>
              <w:rPr>
                <w:rFonts w:ascii="Arial" w:hAnsi="Arial" w:cs="Arial"/>
                <w:sz w:val="22"/>
                <w:szCs w:val="22"/>
              </w:rPr>
              <w:t xml:space="preserve"> (LRADG)</w:t>
            </w:r>
            <w:r w:rsidR="000F3496">
              <w:rPr>
                <w:rFonts w:ascii="Arial" w:hAnsi="Arial" w:cs="Arial"/>
                <w:sz w:val="22"/>
                <w:szCs w:val="22"/>
              </w:rPr>
              <w:t xml:space="preserve"> </w:t>
            </w:r>
            <w:r>
              <w:rPr>
                <w:rFonts w:ascii="Arial" w:hAnsi="Arial" w:cs="Arial"/>
                <w:sz w:val="22"/>
                <w:szCs w:val="22"/>
              </w:rPr>
              <w:t>indicator d</w:t>
            </w:r>
            <w:r w:rsidRPr="00E52D3C">
              <w:rPr>
                <w:rFonts w:ascii="Arial" w:hAnsi="Arial" w:cs="Arial"/>
                <w:sz w:val="22"/>
                <w:szCs w:val="22"/>
              </w:rPr>
              <w:t>evelopment</w:t>
            </w:r>
          </w:p>
          <w:p w:rsidR="008071CE" w:rsidRDefault="008071CE">
            <w:pPr>
              <w:numPr>
                <w:ilvl w:val="0"/>
                <w:numId w:val="6"/>
              </w:numPr>
              <w:rPr>
                <w:rFonts w:ascii="Arial" w:hAnsi="Arial" w:cs="Arial"/>
              </w:rPr>
            </w:pPr>
            <w:r>
              <w:rPr>
                <w:rFonts w:ascii="Arial" w:hAnsi="Arial" w:cs="Arial"/>
                <w:sz w:val="22"/>
                <w:szCs w:val="22"/>
              </w:rPr>
              <w:t xml:space="preserve">Need to hear feedback from 1) </w:t>
            </w:r>
            <w:r w:rsidR="000F3496">
              <w:rPr>
                <w:rFonts w:ascii="Arial" w:hAnsi="Arial" w:cs="Arial"/>
                <w:sz w:val="22"/>
                <w:szCs w:val="22"/>
              </w:rPr>
              <w:t>APHEO</w:t>
            </w:r>
            <w:r>
              <w:rPr>
                <w:rFonts w:ascii="Arial" w:hAnsi="Arial" w:cs="Arial"/>
                <w:sz w:val="22"/>
                <w:szCs w:val="22"/>
              </w:rPr>
              <w:t xml:space="preserve"> about a working group;  2) health units to gauge the overall reception of indicator</w:t>
            </w:r>
          </w:p>
          <w:p w:rsidR="008071CE" w:rsidRDefault="008071CE">
            <w:pPr>
              <w:numPr>
                <w:ilvl w:val="0"/>
                <w:numId w:val="6"/>
              </w:numPr>
              <w:rPr>
                <w:rFonts w:ascii="Arial" w:hAnsi="Arial" w:cs="Arial"/>
              </w:rPr>
            </w:pPr>
            <w:r>
              <w:rPr>
                <w:rFonts w:ascii="Arial" w:hAnsi="Arial" w:cs="Arial"/>
                <w:sz w:val="22"/>
                <w:szCs w:val="22"/>
              </w:rPr>
              <w:t>Decision pending: form a smaller group to handle creating the new indicator or keep old subgroup?</w:t>
            </w:r>
          </w:p>
          <w:p w:rsidR="008071CE" w:rsidRDefault="008071CE">
            <w:pPr>
              <w:numPr>
                <w:ilvl w:val="0"/>
                <w:numId w:val="6"/>
              </w:numPr>
              <w:rPr>
                <w:rFonts w:ascii="Arial" w:hAnsi="Arial" w:cs="Arial"/>
              </w:rPr>
            </w:pPr>
            <w:r>
              <w:rPr>
                <w:rFonts w:ascii="Arial" w:hAnsi="Arial" w:cs="Arial"/>
                <w:sz w:val="22"/>
                <w:szCs w:val="22"/>
              </w:rPr>
              <w:t>Bring the discussion to CIWG for input</w:t>
            </w:r>
          </w:p>
          <w:p w:rsidR="008071CE" w:rsidRPr="001D2AC8" w:rsidRDefault="008071CE">
            <w:pPr>
              <w:rPr>
                <w:rFonts w:ascii="Arial" w:hAnsi="Arial" w:cs="Arial"/>
                <w:u w:val="single"/>
              </w:rPr>
            </w:pPr>
            <w:r w:rsidRPr="001D2AC8">
              <w:rPr>
                <w:rFonts w:ascii="Arial" w:hAnsi="Arial" w:cs="Arial"/>
                <w:sz w:val="22"/>
                <w:szCs w:val="22"/>
                <w:u w:val="single"/>
              </w:rPr>
              <w:t xml:space="preserve">Data Gaps Document from CIWG </w:t>
            </w:r>
          </w:p>
          <w:p w:rsidR="008071CE" w:rsidRDefault="008071CE" w:rsidP="00D82C6F">
            <w:pPr>
              <w:numPr>
                <w:ilvl w:val="0"/>
                <w:numId w:val="7"/>
              </w:numPr>
              <w:tabs>
                <w:tab w:val="clear" w:pos="360"/>
                <w:tab w:val="num" w:pos="634"/>
              </w:tabs>
              <w:ind w:left="634"/>
              <w:rPr>
                <w:rFonts w:ascii="Arial" w:hAnsi="Arial" w:cs="Arial"/>
              </w:rPr>
            </w:pPr>
            <w:r>
              <w:rPr>
                <w:rFonts w:ascii="Arial" w:hAnsi="Arial" w:cs="Arial"/>
                <w:sz w:val="22"/>
                <w:szCs w:val="22"/>
              </w:rPr>
              <w:t xml:space="preserve">Meals at home versus out of home and sodium consumption – take this on as a group? </w:t>
            </w:r>
          </w:p>
          <w:p w:rsidR="008071CE" w:rsidRPr="00CD77F0" w:rsidRDefault="008071CE">
            <w:pPr>
              <w:rPr>
                <w:rFonts w:ascii="Arial" w:hAnsi="Arial" w:cs="Arial"/>
                <w:u w:val="single"/>
              </w:rPr>
            </w:pPr>
            <w:r w:rsidRPr="00CD77F0">
              <w:rPr>
                <w:rFonts w:ascii="Arial" w:hAnsi="Arial" w:cs="Arial"/>
                <w:sz w:val="22"/>
                <w:szCs w:val="22"/>
                <w:u w:val="single"/>
              </w:rPr>
              <w:t>Stats Can Nutrition Survey 2015</w:t>
            </w:r>
          </w:p>
          <w:p w:rsidR="008071CE" w:rsidRDefault="008071CE">
            <w:pPr>
              <w:numPr>
                <w:ilvl w:val="0"/>
                <w:numId w:val="5"/>
              </w:numPr>
              <w:rPr>
                <w:rFonts w:ascii="Arial" w:hAnsi="Arial" w:cs="Arial"/>
              </w:rPr>
            </w:pPr>
            <w:r>
              <w:rPr>
                <w:rFonts w:ascii="Arial" w:hAnsi="Arial" w:cs="Arial"/>
                <w:sz w:val="22"/>
                <w:szCs w:val="22"/>
              </w:rPr>
              <w:t>Stats Can inviting input for nutrition survey 2015- contact Carol Paul to make a formal submission and participate in the process</w:t>
            </w:r>
          </w:p>
          <w:p w:rsidR="008071CE" w:rsidRDefault="008071CE" w:rsidP="001D2AC8">
            <w:pPr>
              <w:numPr>
                <w:ilvl w:val="0"/>
                <w:numId w:val="5"/>
              </w:numPr>
              <w:rPr>
                <w:rFonts w:ascii="Arial" w:hAnsi="Arial" w:cs="Arial"/>
              </w:rPr>
            </w:pPr>
            <w:r>
              <w:rPr>
                <w:rFonts w:ascii="Arial" w:hAnsi="Arial" w:cs="Arial"/>
                <w:sz w:val="22"/>
                <w:szCs w:val="22"/>
              </w:rPr>
              <w:t xml:space="preserve">Involves 5 particular question areas; consultation document with specific questions </w:t>
            </w:r>
          </w:p>
          <w:p w:rsidR="008071CE" w:rsidRDefault="008071CE">
            <w:pPr>
              <w:numPr>
                <w:ilvl w:val="0"/>
                <w:numId w:val="5"/>
              </w:numPr>
              <w:rPr>
                <w:rFonts w:ascii="Arial" w:hAnsi="Arial" w:cs="Arial"/>
              </w:rPr>
            </w:pPr>
            <w:r>
              <w:rPr>
                <w:rFonts w:ascii="Arial" w:hAnsi="Arial" w:cs="Arial"/>
                <w:sz w:val="22"/>
                <w:szCs w:val="22"/>
              </w:rPr>
              <w:t>Requesting responses by March 9</w:t>
            </w:r>
            <w:r w:rsidRPr="006F1ACA">
              <w:rPr>
                <w:rFonts w:ascii="Arial" w:hAnsi="Arial" w:cs="Arial"/>
                <w:sz w:val="22"/>
                <w:szCs w:val="22"/>
                <w:vertAlign w:val="superscript"/>
              </w:rPr>
              <w:t>th</w:t>
            </w:r>
            <w:r>
              <w:rPr>
                <w:rFonts w:ascii="Arial" w:hAnsi="Arial" w:cs="Arial"/>
                <w:sz w:val="22"/>
                <w:szCs w:val="22"/>
              </w:rPr>
              <w:t xml:space="preserve"> with suggestions</w:t>
            </w:r>
          </w:p>
          <w:p w:rsidR="008071CE" w:rsidRPr="00E52D3C" w:rsidRDefault="008071CE">
            <w:pPr>
              <w:numPr>
                <w:ilvl w:val="0"/>
                <w:numId w:val="5"/>
              </w:numPr>
              <w:rPr>
                <w:rFonts w:ascii="Arial" w:hAnsi="Arial" w:cs="Arial"/>
              </w:rPr>
            </w:pPr>
            <w:r>
              <w:rPr>
                <w:rFonts w:ascii="Arial" w:hAnsi="Arial" w:cs="Arial"/>
                <w:sz w:val="22"/>
                <w:szCs w:val="22"/>
              </w:rPr>
              <w:t xml:space="preserve">Carol Paul: group can send their responses directly to her; Elizabeth will forward to the group what Carol had sent to her </w:t>
            </w:r>
          </w:p>
        </w:tc>
        <w:tc>
          <w:tcPr>
            <w:tcW w:w="0" w:type="auto"/>
            <w:tcMar>
              <w:top w:w="29" w:type="dxa"/>
              <w:left w:w="86" w:type="dxa"/>
              <w:bottom w:w="29" w:type="dxa"/>
              <w:right w:w="86" w:type="dxa"/>
            </w:tcMar>
          </w:tcPr>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Pr="006A2E6D" w:rsidRDefault="008071CE" w:rsidP="006A2E6D">
            <w:pPr>
              <w:ind w:left="720"/>
              <w:rPr>
                <w:rFonts w:ascii="Arial" w:hAnsi="Arial" w:cs="Arial"/>
              </w:rPr>
            </w:pPr>
          </w:p>
          <w:p w:rsidR="008071CE" w:rsidRDefault="008071CE" w:rsidP="006A2E6D">
            <w:pPr>
              <w:rPr>
                <w:rFonts w:ascii="Arial" w:hAnsi="Arial" w:cs="Arial"/>
              </w:rPr>
            </w:pPr>
            <w:proofErr w:type="spellStart"/>
            <w:r>
              <w:rPr>
                <w:rFonts w:ascii="Arial" w:hAnsi="Arial" w:cs="Arial"/>
                <w:sz w:val="22"/>
                <w:szCs w:val="22"/>
              </w:rPr>
              <w:t>Carma</w:t>
            </w:r>
            <w:proofErr w:type="spellEnd"/>
            <w:r>
              <w:rPr>
                <w:rFonts w:ascii="Arial" w:hAnsi="Arial" w:cs="Arial"/>
                <w:sz w:val="22"/>
                <w:szCs w:val="22"/>
              </w:rPr>
              <w:t xml:space="preserve"> Lynn to send out document to group</w:t>
            </w:r>
          </w:p>
          <w:p w:rsidR="008071CE" w:rsidRPr="00990454" w:rsidRDefault="008071CE">
            <w:pPr>
              <w:tabs>
                <w:tab w:val="num" w:pos="0"/>
              </w:tabs>
              <w:rPr>
                <w:rFonts w:ascii="Arial" w:hAnsi="Arial" w:cs="Arial"/>
                <w:b/>
                <w:bCs/>
              </w:rPr>
            </w:pPr>
          </w:p>
        </w:tc>
      </w:tr>
      <w:tr w:rsidR="008071CE">
        <w:trPr>
          <w:trHeight w:val="387"/>
        </w:trPr>
        <w:tc>
          <w:tcPr>
            <w:tcW w:w="806" w:type="dxa"/>
            <w:tcMar>
              <w:top w:w="29" w:type="dxa"/>
              <w:left w:w="86" w:type="dxa"/>
              <w:bottom w:w="29" w:type="dxa"/>
              <w:right w:w="86" w:type="dxa"/>
            </w:tcMar>
          </w:tcPr>
          <w:p w:rsidR="008071CE" w:rsidRDefault="008071CE">
            <w:pPr>
              <w:jc w:val="center"/>
              <w:rPr>
                <w:rFonts w:ascii="Arial" w:hAnsi="Arial" w:cs="Arial"/>
                <w:b/>
                <w:bCs/>
              </w:rPr>
            </w:pPr>
            <w:r>
              <w:rPr>
                <w:rFonts w:ascii="Arial" w:hAnsi="Arial" w:cs="Arial"/>
                <w:b/>
                <w:bCs/>
                <w:sz w:val="22"/>
                <w:szCs w:val="22"/>
              </w:rPr>
              <w:lastRenderedPageBreak/>
              <w:t>8.0</w:t>
            </w:r>
          </w:p>
        </w:tc>
        <w:tc>
          <w:tcPr>
            <w:tcW w:w="0" w:type="auto"/>
            <w:tcMar>
              <w:top w:w="29" w:type="dxa"/>
              <w:left w:w="86" w:type="dxa"/>
              <w:bottom w:w="29" w:type="dxa"/>
              <w:right w:w="86" w:type="dxa"/>
            </w:tcMar>
          </w:tcPr>
          <w:p w:rsidR="008071CE" w:rsidRDefault="008071CE" w:rsidP="0099248A">
            <w:pPr>
              <w:rPr>
                <w:rFonts w:ascii="Arial" w:hAnsi="Arial" w:cs="Arial"/>
              </w:rPr>
            </w:pPr>
            <w:r>
              <w:rPr>
                <w:rFonts w:ascii="Arial" w:hAnsi="Arial" w:cs="Arial"/>
                <w:b/>
                <w:bCs/>
                <w:sz w:val="22"/>
                <w:szCs w:val="22"/>
              </w:rPr>
              <w:t>Date, Time and Location of Next Meeting</w:t>
            </w:r>
          </w:p>
          <w:p w:rsidR="008071CE" w:rsidRDefault="008071CE" w:rsidP="0099248A">
            <w:pPr>
              <w:rPr>
                <w:rFonts w:ascii="Arial" w:hAnsi="Arial" w:cs="Arial"/>
              </w:rPr>
            </w:pPr>
            <w:r>
              <w:rPr>
                <w:rFonts w:ascii="Arial" w:hAnsi="Arial" w:cs="Arial"/>
                <w:sz w:val="22"/>
                <w:szCs w:val="22"/>
              </w:rPr>
              <w:t>- Meeting 1: March 28</w:t>
            </w:r>
            <w:r w:rsidRPr="001D2AC8">
              <w:rPr>
                <w:rFonts w:ascii="Arial" w:hAnsi="Arial" w:cs="Arial"/>
                <w:sz w:val="22"/>
                <w:szCs w:val="22"/>
                <w:vertAlign w:val="superscript"/>
              </w:rPr>
              <w:t>th</w:t>
            </w:r>
            <w:r>
              <w:rPr>
                <w:rFonts w:ascii="Arial" w:hAnsi="Arial" w:cs="Arial"/>
                <w:sz w:val="22"/>
                <w:szCs w:val="22"/>
              </w:rPr>
              <w:t xml:space="preserve"> from 9:30-11:30am </w:t>
            </w:r>
          </w:p>
          <w:p w:rsidR="008071CE" w:rsidRPr="001D2AC8" w:rsidRDefault="008071CE" w:rsidP="0099248A">
            <w:pPr>
              <w:rPr>
                <w:rFonts w:ascii="Arial" w:hAnsi="Arial" w:cs="Arial"/>
              </w:rPr>
            </w:pPr>
            <w:r>
              <w:rPr>
                <w:rFonts w:ascii="Arial" w:hAnsi="Arial" w:cs="Arial"/>
                <w:sz w:val="22"/>
                <w:szCs w:val="22"/>
              </w:rPr>
              <w:t>- Meeting 2: TBD based on response from Carol Paul (see 7.0)</w:t>
            </w:r>
          </w:p>
        </w:tc>
        <w:tc>
          <w:tcPr>
            <w:tcW w:w="0" w:type="auto"/>
            <w:tcMar>
              <w:top w:w="29" w:type="dxa"/>
              <w:left w:w="86" w:type="dxa"/>
              <w:bottom w:w="29" w:type="dxa"/>
              <w:right w:w="86" w:type="dxa"/>
            </w:tcMar>
          </w:tcPr>
          <w:p w:rsidR="008071CE" w:rsidRPr="00990454" w:rsidRDefault="008071CE" w:rsidP="0099248A">
            <w:pPr>
              <w:tabs>
                <w:tab w:val="num" w:pos="0"/>
              </w:tabs>
              <w:rPr>
                <w:rFonts w:ascii="Arial" w:hAnsi="Arial" w:cs="Arial"/>
                <w:b/>
                <w:bCs/>
              </w:rPr>
            </w:pPr>
            <w:r>
              <w:rPr>
                <w:rFonts w:ascii="Arial" w:hAnsi="Arial" w:cs="Arial"/>
                <w:sz w:val="22"/>
                <w:szCs w:val="22"/>
              </w:rPr>
              <w:t>March 28</w:t>
            </w:r>
            <w:r w:rsidRPr="001D2AC8">
              <w:rPr>
                <w:rFonts w:ascii="Arial" w:hAnsi="Arial" w:cs="Arial"/>
                <w:sz w:val="22"/>
                <w:szCs w:val="22"/>
                <w:vertAlign w:val="superscript"/>
              </w:rPr>
              <w:t>th</w:t>
            </w:r>
            <w:r>
              <w:rPr>
                <w:rFonts w:ascii="Arial" w:hAnsi="Arial" w:cs="Arial"/>
                <w:sz w:val="22"/>
                <w:szCs w:val="22"/>
              </w:rPr>
              <w:t xml:space="preserve"> 9:30-11:30am</w:t>
            </w:r>
          </w:p>
        </w:tc>
      </w:tr>
    </w:tbl>
    <w:p w:rsidR="008071CE" w:rsidRDefault="008071CE" w:rsidP="00D02742"/>
    <w:sectPr w:rsidR="008071CE" w:rsidSect="004735E6">
      <w:footerReference w:type="default" r:id="rId8"/>
      <w:type w:val="continuous"/>
      <w:pgSz w:w="12240" w:h="15840"/>
      <w:pgMar w:top="1080" w:right="806" w:bottom="72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CE" w:rsidRDefault="008071CE">
      <w:r>
        <w:separator/>
      </w:r>
    </w:p>
  </w:endnote>
  <w:endnote w:type="continuationSeparator" w:id="0">
    <w:p w:rsidR="008071CE" w:rsidRDefault="0080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CE" w:rsidRDefault="00807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CE" w:rsidRDefault="008071CE">
      <w:r>
        <w:separator/>
      </w:r>
    </w:p>
  </w:footnote>
  <w:footnote w:type="continuationSeparator" w:id="0">
    <w:p w:rsidR="008071CE" w:rsidRDefault="0080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76B"/>
    <w:multiLevelType w:val="hybridMultilevel"/>
    <w:tmpl w:val="84CC28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DD0181C"/>
    <w:multiLevelType w:val="hybridMultilevel"/>
    <w:tmpl w:val="2FAC3A74"/>
    <w:lvl w:ilvl="0" w:tplc="A7F26C90">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
    <w:nsid w:val="156E5940"/>
    <w:multiLevelType w:val="hybridMultilevel"/>
    <w:tmpl w:val="7A7C6566"/>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3">
    <w:nsid w:val="1D9B71EC"/>
    <w:multiLevelType w:val="hybridMultilevel"/>
    <w:tmpl w:val="6B644EA0"/>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4">
    <w:nsid w:val="2ED552D8"/>
    <w:multiLevelType w:val="hybridMultilevel"/>
    <w:tmpl w:val="EB4679DA"/>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5">
    <w:nsid w:val="31C04F22"/>
    <w:multiLevelType w:val="hybridMultilevel"/>
    <w:tmpl w:val="08724E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7AF6A10"/>
    <w:multiLevelType w:val="hybridMultilevel"/>
    <w:tmpl w:val="1C182824"/>
    <w:lvl w:ilvl="0" w:tplc="7CE01D44">
      <w:start w:val="6"/>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7">
    <w:nsid w:val="6C4974D2"/>
    <w:multiLevelType w:val="hybridMultilevel"/>
    <w:tmpl w:val="C932413C"/>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8">
    <w:nsid w:val="792D7D39"/>
    <w:multiLevelType w:val="hybridMultilevel"/>
    <w:tmpl w:val="B0E85246"/>
    <w:lvl w:ilvl="0" w:tplc="10090001">
      <w:start w:val="1"/>
      <w:numFmt w:val="bullet"/>
      <w:lvlText w:val=""/>
      <w:lvlJc w:val="left"/>
      <w:pPr>
        <w:ind w:left="720" w:hanging="360"/>
      </w:pPr>
      <w:rPr>
        <w:rFonts w:ascii="Symbol" w:hAnsi="Symbol" w:cs="Symbol" w:hint="default"/>
      </w:rPr>
    </w:lvl>
    <w:lvl w:ilvl="1" w:tplc="A7F26C90">
      <w:start w:val="1"/>
      <w:numFmt w:val="bullet"/>
      <w:lvlText w:val=""/>
      <w:lvlJc w:val="left"/>
      <w:pPr>
        <w:tabs>
          <w:tab w:val="num" w:pos="1440"/>
        </w:tabs>
        <w:ind w:left="1440" w:hanging="360"/>
      </w:pPr>
      <w:rPr>
        <w:rFonts w:ascii="Symbol" w:hAnsi="Symbol" w:cs="Symbo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8"/>
  </w:num>
  <w:num w:numId="4">
    <w:abstractNumId w:val="1"/>
  </w:num>
  <w:num w:numId="5">
    <w:abstractNumId w:val="6"/>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A3"/>
    <w:rsid w:val="00004D67"/>
    <w:rsid w:val="0000537C"/>
    <w:rsid w:val="00013F72"/>
    <w:rsid w:val="000B0F9B"/>
    <w:rsid w:val="000B4D56"/>
    <w:rsid w:val="000F3496"/>
    <w:rsid w:val="001A77A3"/>
    <w:rsid w:val="001D2AC8"/>
    <w:rsid w:val="00287E08"/>
    <w:rsid w:val="002A4707"/>
    <w:rsid w:val="00337410"/>
    <w:rsid w:val="00373912"/>
    <w:rsid w:val="003A121F"/>
    <w:rsid w:val="003C23FF"/>
    <w:rsid w:val="003D22FD"/>
    <w:rsid w:val="003D31BF"/>
    <w:rsid w:val="003F50FF"/>
    <w:rsid w:val="004735E6"/>
    <w:rsid w:val="00545DE8"/>
    <w:rsid w:val="005900B1"/>
    <w:rsid w:val="00646DE0"/>
    <w:rsid w:val="006839D9"/>
    <w:rsid w:val="00697ED0"/>
    <w:rsid w:val="006A2E6D"/>
    <w:rsid w:val="006C7E63"/>
    <w:rsid w:val="006F1ACA"/>
    <w:rsid w:val="006F6B82"/>
    <w:rsid w:val="007A54C0"/>
    <w:rsid w:val="008071CE"/>
    <w:rsid w:val="00915B20"/>
    <w:rsid w:val="009827A7"/>
    <w:rsid w:val="00990454"/>
    <w:rsid w:val="0099248A"/>
    <w:rsid w:val="009B2C96"/>
    <w:rsid w:val="00B216F9"/>
    <w:rsid w:val="00B963F0"/>
    <w:rsid w:val="00C53553"/>
    <w:rsid w:val="00C54DA4"/>
    <w:rsid w:val="00CA0998"/>
    <w:rsid w:val="00CB61B0"/>
    <w:rsid w:val="00CD77F0"/>
    <w:rsid w:val="00D02742"/>
    <w:rsid w:val="00D4266B"/>
    <w:rsid w:val="00D82C6F"/>
    <w:rsid w:val="00D92D2E"/>
    <w:rsid w:val="00E50EC7"/>
    <w:rsid w:val="00E52D3C"/>
    <w:rsid w:val="00E671B2"/>
    <w:rsid w:val="00E73ABF"/>
    <w:rsid w:val="00EE032E"/>
    <w:rsid w:val="00EF6EAC"/>
    <w:rsid w:val="00F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E6"/>
    <w:rPr>
      <w:sz w:val="24"/>
      <w:szCs w:val="24"/>
      <w:lang w:val="en-CA"/>
    </w:rPr>
  </w:style>
  <w:style w:type="paragraph" w:styleId="Heading1">
    <w:name w:val="heading 1"/>
    <w:basedOn w:val="Normal"/>
    <w:next w:val="Normal"/>
    <w:link w:val="Heading1Char"/>
    <w:uiPriority w:val="99"/>
    <w:qFormat/>
    <w:rsid w:val="004735E6"/>
    <w:pPr>
      <w:keepNext/>
      <w:outlineLvl w:val="0"/>
    </w:pPr>
    <w:rPr>
      <w:rFonts w:ascii="Arial" w:hAnsi="Arial" w:cs="Arial"/>
      <w:b/>
      <w:bCs/>
      <w:sz w:val="20"/>
      <w:szCs w:val="20"/>
      <w:lang w:val="en-US"/>
    </w:rPr>
  </w:style>
  <w:style w:type="paragraph" w:styleId="Heading2">
    <w:name w:val="heading 2"/>
    <w:basedOn w:val="Normal"/>
    <w:next w:val="Normal"/>
    <w:link w:val="Heading2Char"/>
    <w:uiPriority w:val="99"/>
    <w:qFormat/>
    <w:rsid w:val="004735E6"/>
    <w:pPr>
      <w:keepNext/>
      <w:spacing w:before="60" w:after="60"/>
      <w:jc w:val="center"/>
      <w:outlineLvl w:val="1"/>
    </w:pPr>
    <w:rPr>
      <w:rFonts w:ascii="Arial" w:hAnsi="Arial" w:cs="Arial"/>
      <w:b/>
      <w:bCs/>
      <w:sz w:val="22"/>
      <w:szCs w:val="22"/>
    </w:rPr>
  </w:style>
  <w:style w:type="paragraph" w:styleId="Heading4">
    <w:name w:val="heading 4"/>
    <w:basedOn w:val="Normal"/>
    <w:next w:val="Normal"/>
    <w:link w:val="Heading4Char"/>
    <w:uiPriority w:val="99"/>
    <w:qFormat/>
    <w:rsid w:val="004735E6"/>
    <w:pPr>
      <w:keepNext/>
      <w:spacing w:before="60" w:after="60"/>
      <w:outlineLvl w:val="3"/>
    </w:pPr>
    <w:rPr>
      <w:rFonts w:ascii="Arial" w:hAnsi="Arial" w:cs="Arial"/>
      <w:b/>
      <w:bCs/>
      <w:color w:val="0000F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paragraph" w:styleId="CommentText">
    <w:name w:val="annotation text"/>
    <w:basedOn w:val="Normal"/>
    <w:link w:val="CommentTextChar"/>
    <w:uiPriority w:val="99"/>
    <w:semiHidden/>
    <w:rsid w:val="004735E6"/>
    <w:rPr>
      <w:rFonts w:ascii="Arial" w:hAnsi="Arial" w:cs="Arial"/>
      <w:sz w:val="20"/>
      <w:szCs w:val="20"/>
      <w:lang w:val="en-US"/>
    </w:rPr>
  </w:style>
  <w:style w:type="character" w:customStyle="1" w:styleId="CommentTextChar">
    <w:name w:val="Comment Text Char"/>
    <w:basedOn w:val="DefaultParagraphFont"/>
    <w:link w:val="CommentText"/>
    <w:uiPriority w:val="99"/>
    <w:semiHidden/>
    <w:locked/>
    <w:rPr>
      <w:sz w:val="20"/>
      <w:szCs w:val="20"/>
      <w:lang w:eastAsia="en-US"/>
    </w:rPr>
  </w:style>
  <w:style w:type="paragraph" w:styleId="Footer">
    <w:name w:val="footer"/>
    <w:basedOn w:val="Normal"/>
    <w:link w:val="FooterChar"/>
    <w:uiPriority w:val="99"/>
    <w:semiHidden/>
    <w:rsid w:val="004735E6"/>
    <w:pPr>
      <w:tabs>
        <w:tab w:val="center" w:pos="4320"/>
        <w:tab w:val="right" w:pos="8640"/>
      </w:tabs>
    </w:pPr>
    <w:rPr>
      <w:rFonts w:ascii="Arial" w:hAnsi="Arial" w:cs="Arial"/>
      <w:sz w:val="20"/>
      <w:szCs w:val="20"/>
      <w:lang w:val="en-US"/>
    </w:rPr>
  </w:style>
  <w:style w:type="character" w:customStyle="1" w:styleId="FooterChar">
    <w:name w:val="Footer Char"/>
    <w:basedOn w:val="DefaultParagraphFont"/>
    <w:link w:val="Footer"/>
    <w:uiPriority w:val="99"/>
    <w:semiHidden/>
    <w:locked/>
    <w:rPr>
      <w:sz w:val="24"/>
      <w:szCs w:val="24"/>
      <w:lang w:eastAsia="en-US"/>
    </w:rPr>
  </w:style>
  <w:style w:type="character" w:styleId="PageNumber">
    <w:name w:val="page number"/>
    <w:basedOn w:val="DefaultParagraphFont"/>
    <w:uiPriority w:val="99"/>
    <w:semiHidden/>
    <w:rsid w:val="004735E6"/>
  </w:style>
  <w:style w:type="paragraph" w:styleId="BodyText">
    <w:name w:val="Body Text"/>
    <w:basedOn w:val="Normal"/>
    <w:link w:val="BodyTextChar"/>
    <w:uiPriority w:val="99"/>
    <w:semiHidden/>
    <w:rsid w:val="004735E6"/>
    <w:rPr>
      <w:rFonts w:ascii="Arial" w:hAnsi="Arial" w:cs="Arial"/>
      <w:b/>
      <w:bCs/>
      <w:sz w:val="22"/>
      <w:szCs w:val="22"/>
    </w:rPr>
  </w:style>
  <w:style w:type="character" w:customStyle="1" w:styleId="BodyTextChar">
    <w:name w:val="Body Text Char"/>
    <w:basedOn w:val="DefaultParagraphFont"/>
    <w:link w:val="BodyText"/>
    <w:uiPriority w:val="99"/>
    <w:semiHidden/>
    <w:lock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Core Indicators For Public Health In Ontario</vt:lpstr>
    </vt:vector>
  </TitlesOfParts>
  <Company>HKPR District Health Unit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Indicators For Public Health In Ontario</dc:title>
  <dc:creator>User</dc:creator>
  <cp:lastModifiedBy>Natalie Greenidge</cp:lastModifiedBy>
  <cp:revision>3</cp:revision>
  <dcterms:created xsi:type="dcterms:W3CDTF">2013-01-04T14:36:00Z</dcterms:created>
  <dcterms:modified xsi:type="dcterms:W3CDTF">2013-01-04T14:43:00Z</dcterms:modified>
</cp:coreProperties>
</file>