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6D6" w:rsidRPr="002447D9" w:rsidRDefault="009A06D6" w:rsidP="009A06D6">
      <w:pPr>
        <w:spacing w:before="60" w:after="60"/>
        <w:rPr>
          <w:rFonts w:cs="Arial"/>
          <w:b/>
          <w:color w:val="0000FF"/>
          <w:sz w:val="28"/>
        </w:rPr>
      </w:pPr>
      <w:r w:rsidRPr="002447D9">
        <w:rPr>
          <w:rFonts w:cs="Arial"/>
          <w:b/>
          <w:color w:val="0000FF"/>
          <w:sz w:val="28"/>
        </w:rPr>
        <w:t xml:space="preserve">Core Indicators </w:t>
      </w:r>
      <w:r w:rsidR="00E4328B" w:rsidRPr="002447D9">
        <w:rPr>
          <w:rFonts w:cs="Arial"/>
          <w:b/>
          <w:color w:val="0000FF"/>
          <w:sz w:val="28"/>
        </w:rPr>
        <w:t>for Public Health i</w:t>
      </w:r>
      <w:r w:rsidRPr="002447D9">
        <w:rPr>
          <w:rFonts w:cs="Arial"/>
          <w:b/>
          <w:color w:val="0000FF"/>
          <w:sz w:val="28"/>
        </w:rPr>
        <w:t>n Ontario</w:t>
      </w:r>
      <w:bookmarkStart w:id="0" w:name="_GoBack"/>
      <w:bookmarkEnd w:id="0"/>
    </w:p>
    <w:p w:rsidR="0051042A" w:rsidRPr="002447D9" w:rsidRDefault="0051042A" w:rsidP="0051042A">
      <w:pPr>
        <w:pStyle w:val="Heading1"/>
        <w:spacing w:before="60" w:after="60"/>
        <w:rPr>
          <w:rFonts w:cs="Arial"/>
          <w:sz w:val="24"/>
          <w:szCs w:val="24"/>
        </w:rPr>
      </w:pPr>
      <w:r w:rsidRPr="002447D9">
        <w:rPr>
          <w:rFonts w:cs="Arial"/>
          <w:sz w:val="24"/>
          <w:szCs w:val="24"/>
        </w:rPr>
        <w:t xml:space="preserve">Core Indicators Work Group </w:t>
      </w:r>
    </w:p>
    <w:p w:rsidR="00D44F41" w:rsidRPr="002447D9" w:rsidRDefault="00D44F41" w:rsidP="00D44F41">
      <w:pPr>
        <w:rPr>
          <w:rFonts w:cs="Arial"/>
          <w:b/>
          <w:color w:val="FF0000"/>
          <w:sz w:val="16"/>
          <w:szCs w:val="16"/>
        </w:rPr>
      </w:pP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0"/>
        <w:gridCol w:w="8190"/>
      </w:tblGrid>
      <w:tr w:rsidR="002556CB" w:rsidRPr="002447D9" w:rsidTr="002556CB">
        <w:tc>
          <w:tcPr>
            <w:tcW w:w="1530" w:type="dxa"/>
            <w:tcBorders>
              <w:top w:val="single" w:sz="4" w:space="0" w:color="auto"/>
              <w:left w:val="single" w:sz="4" w:space="0" w:color="auto"/>
              <w:bottom w:val="single" w:sz="4" w:space="0" w:color="auto"/>
              <w:right w:val="single" w:sz="4" w:space="0" w:color="auto"/>
            </w:tcBorders>
            <w:vAlign w:val="center"/>
            <w:hideMark/>
          </w:tcPr>
          <w:p w:rsidR="002556CB" w:rsidRPr="002447D9" w:rsidRDefault="002556CB">
            <w:pPr>
              <w:spacing w:before="60" w:after="60"/>
              <w:rPr>
                <w:rFonts w:cs="Arial"/>
                <w:b/>
                <w:sz w:val="22"/>
                <w:szCs w:val="22"/>
              </w:rPr>
            </w:pPr>
            <w:r w:rsidRPr="002447D9">
              <w:rPr>
                <w:rFonts w:cs="Arial"/>
                <w:b/>
                <w:sz w:val="22"/>
                <w:szCs w:val="22"/>
              </w:rPr>
              <w:t>Date:</w:t>
            </w:r>
          </w:p>
        </w:tc>
        <w:tc>
          <w:tcPr>
            <w:tcW w:w="8190" w:type="dxa"/>
            <w:tcBorders>
              <w:top w:val="single" w:sz="4" w:space="0" w:color="auto"/>
              <w:left w:val="single" w:sz="4" w:space="0" w:color="auto"/>
              <w:bottom w:val="single" w:sz="4" w:space="0" w:color="auto"/>
              <w:right w:val="single" w:sz="4" w:space="0" w:color="auto"/>
            </w:tcBorders>
            <w:vAlign w:val="center"/>
            <w:hideMark/>
          </w:tcPr>
          <w:p w:rsidR="002556CB" w:rsidRPr="002447D9" w:rsidRDefault="00753C07" w:rsidP="002556CB">
            <w:pPr>
              <w:spacing w:before="60" w:after="60"/>
              <w:rPr>
                <w:rFonts w:cs="Arial"/>
                <w:sz w:val="22"/>
                <w:szCs w:val="22"/>
              </w:rPr>
            </w:pPr>
            <w:r w:rsidRPr="002447D9">
              <w:rPr>
                <w:rFonts w:cs="Arial"/>
                <w:sz w:val="22"/>
                <w:szCs w:val="22"/>
              </w:rPr>
              <w:t>September 16</w:t>
            </w:r>
            <w:r w:rsidR="002556CB" w:rsidRPr="002447D9">
              <w:rPr>
                <w:rFonts w:cs="Arial"/>
                <w:sz w:val="22"/>
                <w:szCs w:val="22"/>
              </w:rPr>
              <w:t>, 2014</w:t>
            </w:r>
          </w:p>
        </w:tc>
      </w:tr>
      <w:tr w:rsidR="002556CB" w:rsidRPr="002447D9" w:rsidTr="002556CB">
        <w:tc>
          <w:tcPr>
            <w:tcW w:w="1530" w:type="dxa"/>
            <w:tcBorders>
              <w:top w:val="single" w:sz="4" w:space="0" w:color="auto"/>
              <w:left w:val="single" w:sz="4" w:space="0" w:color="auto"/>
              <w:bottom w:val="single" w:sz="4" w:space="0" w:color="auto"/>
              <w:right w:val="single" w:sz="4" w:space="0" w:color="auto"/>
            </w:tcBorders>
            <w:vAlign w:val="center"/>
            <w:hideMark/>
          </w:tcPr>
          <w:p w:rsidR="002556CB" w:rsidRPr="002447D9" w:rsidRDefault="002556CB">
            <w:pPr>
              <w:spacing w:before="60" w:after="60"/>
              <w:rPr>
                <w:rFonts w:cs="Arial"/>
                <w:b/>
                <w:sz w:val="22"/>
                <w:szCs w:val="22"/>
              </w:rPr>
            </w:pPr>
            <w:r w:rsidRPr="002447D9">
              <w:rPr>
                <w:rFonts w:cs="Arial"/>
                <w:b/>
                <w:sz w:val="22"/>
                <w:szCs w:val="22"/>
              </w:rPr>
              <w:t>Location:</w:t>
            </w:r>
          </w:p>
        </w:tc>
        <w:tc>
          <w:tcPr>
            <w:tcW w:w="8190" w:type="dxa"/>
            <w:tcBorders>
              <w:top w:val="single" w:sz="4" w:space="0" w:color="auto"/>
              <w:left w:val="single" w:sz="4" w:space="0" w:color="auto"/>
              <w:bottom w:val="single" w:sz="4" w:space="0" w:color="auto"/>
              <w:right w:val="single" w:sz="4" w:space="0" w:color="auto"/>
            </w:tcBorders>
            <w:vAlign w:val="center"/>
            <w:hideMark/>
          </w:tcPr>
          <w:p w:rsidR="002556CB" w:rsidRPr="002447D9" w:rsidRDefault="00753C07">
            <w:pPr>
              <w:pStyle w:val="CommentText"/>
              <w:spacing w:before="60" w:after="60"/>
              <w:rPr>
                <w:rFonts w:cs="Arial"/>
                <w:color w:val="000000"/>
                <w:sz w:val="22"/>
                <w:szCs w:val="22"/>
              </w:rPr>
            </w:pPr>
            <w:r w:rsidRPr="002447D9">
              <w:rPr>
                <w:rFonts w:cs="Arial"/>
                <w:sz w:val="22"/>
                <w:szCs w:val="22"/>
              </w:rPr>
              <w:t>APHEO 2014 Workshop, Eaton Chelsea</w:t>
            </w:r>
          </w:p>
        </w:tc>
      </w:tr>
      <w:tr w:rsidR="002556CB" w:rsidRPr="002447D9" w:rsidTr="002556CB">
        <w:tc>
          <w:tcPr>
            <w:tcW w:w="1530" w:type="dxa"/>
            <w:tcBorders>
              <w:top w:val="single" w:sz="4" w:space="0" w:color="auto"/>
              <w:left w:val="single" w:sz="4" w:space="0" w:color="auto"/>
              <w:bottom w:val="single" w:sz="4" w:space="0" w:color="auto"/>
              <w:right w:val="single" w:sz="4" w:space="0" w:color="auto"/>
            </w:tcBorders>
            <w:vAlign w:val="center"/>
            <w:hideMark/>
          </w:tcPr>
          <w:p w:rsidR="002556CB" w:rsidRPr="002447D9" w:rsidRDefault="002556CB">
            <w:pPr>
              <w:spacing w:before="60" w:after="60"/>
              <w:rPr>
                <w:rFonts w:cs="Arial"/>
                <w:b/>
                <w:sz w:val="22"/>
                <w:szCs w:val="22"/>
              </w:rPr>
            </w:pPr>
            <w:r w:rsidRPr="002447D9">
              <w:rPr>
                <w:rFonts w:cs="Arial"/>
                <w:b/>
                <w:sz w:val="22"/>
                <w:szCs w:val="22"/>
              </w:rPr>
              <w:t xml:space="preserve">Attendees: </w:t>
            </w:r>
          </w:p>
        </w:tc>
        <w:tc>
          <w:tcPr>
            <w:tcW w:w="8190" w:type="dxa"/>
            <w:tcBorders>
              <w:top w:val="single" w:sz="4" w:space="0" w:color="auto"/>
              <w:left w:val="single" w:sz="4" w:space="0" w:color="auto"/>
              <w:bottom w:val="single" w:sz="4" w:space="0" w:color="auto"/>
              <w:right w:val="single" w:sz="4" w:space="0" w:color="auto"/>
            </w:tcBorders>
            <w:vAlign w:val="center"/>
            <w:hideMark/>
          </w:tcPr>
          <w:p w:rsidR="002556CB" w:rsidRPr="002447D9" w:rsidRDefault="00753C07" w:rsidP="00753C07">
            <w:pPr>
              <w:pStyle w:val="CommentText"/>
              <w:rPr>
                <w:rFonts w:cs="Arial"/>
                <w:sz w:val="22"/>
                <w:szCs w:val="22"/>
              </w:rPr>
            </w:pPr>
            <w:r w:rsidRPr="002447D9">
              <w:rPr>
                <w:rFonts w:cs="Arial"/>
                <w:sz w:val="22"/>
                <w:szCs w:val="22"/>
              </w:rPr>
              <w:t xml:space="preserve">Sherri Deamond, </w:t>
            </w:r>
            <w:r w:rsidR="002556CB" w:rsidRPr="002447D9">
              <w:rPr>
                <w:rFonts w:cs="Arial"/>
                <w:sz w:val="22"/>
                <w:szCs w:val="22"/>
              </w:rPr>
              <w:t xml:space="preserve">Suzanne Fegan, Natalie Greenidge, Brenda Guarda, </w:t>
            </w:r>
            <w:r w:rsidR="008D2FDD" w:rsidRPr="002447D9">
              <w:rPr>
                <w:rFonts w:cs="Arial"/>
                <w:sz w:val="22"/>
                <w:szCs w:val="22"/>
              </w:rPr>
              <w:t>Ahalya Mahendra</w:t>
            </w:r>
            <w:r w:rsidRPr="002447D9">
              <w:rPr>
                <w:rFonts w:cs="Arial"/>
                <w:sz w:val="22"/>
                <w:szCs w:val="22"/>
              </w:rPr>
              <w:t>, Virginia McFarland, Mary-Anne Pietrusiak</w:t>
            </w:r>
            <w:r w:rsidR="002447D9" w:rsidRPr="002447D9">
              <w:rPr>
                <w:rFonts w:cs="Arial"/>
                <w:sz w:val="22"/>
                <w:szCs w:val="22"/>
              </w:rPr>
              <w:t>, Sylvia Thompson-Nicholson</w:t>
            </w:r>
          </w:p>
        </w:tc>
      </w:tr>
      <w:tr w:rsidR="002556CB" w:rsidRPr="002447D9" w:rsidTr="002556CB">
        <w:tc>
          <w:tcPr>
            <w:tcW w:w="1530" w:type="dxa"/>
            <w:tcBorders>
              <w:top w:val="single" w:sz="4" w:space="0" w:color="auto"/>
              <w:left w:val="single" w:sz="4" w:space="0" w:color="auto"/>
              <w:bottom w:val="single" w:sz="4" w:space="0" w:color="auto"/>
              <w:right w:val="single" w:sz="4" w:space="0" w:color="auto"/>
            </w:tcBorders>
            <w:vAlign w:val="center"/>
            <w:hideMark/>
          </w:tcPr>
          <w:p w:rsidR="002556CB" w:rsidRPr="002447D9" w:rsidRDefault="002556CB">
            <w:pPr>
              <w:spacing w:before="60" w:after="60"/>
              <w:rPr>
                <w:rFonts w:cs="Arial"/>
                <w:b/>
                <w:sz w:val="22"/>
                <w:szCs w:val="22"/>
              </w:rPr>
            </w:pPr>
            <w:r w:rsidRPr="002447D9">
              <w:rPr>
                <w:rFonts w:cs="Arial"/>
                <w:b/>
                <w:sz w:val="22"/>
                <w:szCs w:val="22"/>
              </w:rPr>
              <w:t>Regrets:</w:t>
            </w:r>
          </w:p>
        </w:tc>
        <w:tc>
          <w:tcPr>
            <w:tcW w:w="8190" w:type="dxa"/>
            <w:tcBorders>
              <w:top w:val="single" w:sz="4" w:space="0" w:color="auto"/>
              <w:left w:val="single" w:sz="4" w:space="0" w:color="auto"/>
              <w:bottom w:val="single" w:sz="4" w:space="0" w:color="auto"/>
              <w:right w:val="single" w:sz="4" w:space="0" w:color="auto"/>
            </w:tcBorders>
            <w:vAlign w:val="center"/>
            <w:hideMark/>
          </w:tcPr>
          <w:p w:rsidR="002556CB" w:rsidRPr="002447D9" w:rsidRDefault="008D2FDD" w:rsidP="00753C07">
            <w:pPr>
              <w:pStyle w:val="CommentText"/>
              <w:spacing w:before="60" w:after="60"/>
              <w:rPr>
                <w:rFonts w:cs="Arial"/>
                <w:sz w:val="22"/>
                <w:szCs w:val="22"/>
                <w:highlight w:val="yellow"/>
              </w:rPr>
            </w:pPr>
            <w:r w:rsidRPr="002447D9">
              <w:rPr>
                <w:rFonts w:cs="Arial"/>
                <w:sz w:val="22"/>
                <w:szCs w:val="22"/>
              </w:rPr>
              <w:t>Shanna Hoetmer</w:t>
            </w:r>
            <w:r w:rsidR="002556CB" w:rsidRPr="002447D9">
              <w:rPr>
                <w:rFonts w:cs="Arial"/>
                <w:sz w:val="22"/>
                <w:szCs w:val="22"/>
              </w:rPr>
              <w:t>, Lawson Greenberg, Katherine Russell (on leave)</w:t>
            </w:r>
            <w:r w:rsidRPr="002447D9">
              <w:rPr>
                <w:rFonts w:cs="Arial"/>
                <w:sz w:val="22"/>
                <w:szCs w:val="22"/>
              </w:rPr>
              <w:t>, Sue Bondy</w:t>
            </w:r>
          </w:p>
        </w:tc>
      </w:tr>
      <w:tr w:rsidR="002556CB" w:rsidRPr="002447D9" w:rsidTr="002556CB">
        <w:tc>
          <w:tcPr>
            <w:tcW w:w="1530" w:type="dxa"/>
            <w:tcBorders>
              <w:top w:val="single" w:sz="4" w:space="0" w:color="auto"/>
              <w:left w:val="single" w:sz="4" w:space="0" w:color="auto"/>
              <w:bottom w:val="single" w:sz="4" w:space="0" w:color="auto"/>
              <w:right w:val="single" w:sz="4" w:space="0" w:color="auto"/>
            </w:tcBorders>
            <w:vAlign w:val="center"/>
            <w:hideMark/>
          </w:tcPr>
          <w:p w:rsidR="002556CB" w:rsidRPr="002447D9" w:rsidRDefault="002556CB">
            <w:pPr>
              <w:spacing w:before="60" w:after="60"/>
              <w:rPr>
                <w:rFonts w:cs="Arial"/>
                <w:b/>
                <w:sz w:val="22"/>
                <w:szCs w:val="22"/>
              </w:rPr>
            </w:pPr>
            <w:r w:rsidRPr="002447D9">
              <w:rPr>
                <w:rFonts w:cs="Arial"/>
                <w:b/>
                <w:sz w:val="22"/>
                <w:szCs w:val="22"/>
              </w:rPr>
              <w:t>Chair:</w:t>
            </w:r>
          </w:p>
        </w:tc>
        <w:tc>
          <w:tcPr>
            <w:tcW w:w="8190" w:type="dxa"/>
            <w:tcBorders>
              <w:top w:val="single" w:sz="4" w:space="0" w:color="auto"/>
              <w:left w:val="single" w:sz="4" w:space="0" w:color="auto"/>
              <w:bottom w:val="single" w:sz="4" w:space="0" w:color="auto"/>
              <w:right w:val="single" w:sz="4" w:space="0" w:color="auto"/>
            </w:tcBorders>
            <w:vAlign w:val="center"/>
            <w:hideMark/>
          </w:tcPr>
          <w:p w:rsidR="002556CB" w:rsidRPr="002447D9" w:rsidRDefault="002556CB">
            <w:pPr>
              <w:pStyle w:val="CommentText"/>
              <w:spacing w:before="60" w:after="60"/>
              <w:rPr>
                <w:rFonts w:cs="Arial"/>
                <w:sz w:val="22"/>
                <w:szCs w:val="22"/>
              </w:rPr>
            </w:pPr>
            <w:r w:rsidRPr="002447D9">
              <w:rPr>
                <w:rFonts w:cs="Arial"/>
                <w:sz w:val="22"/>
                <w:szCs w:val="22"/>
              </w:rPr>
              <w:t>Suzanne Fegan</w:t>
            </w:r>
          </w:p>
        </w:tc>
      </w:tr>
      <w:tr w:rsidR="002556CB" w:rsidRPr="002447D9" w:rsidTr="002556CB">
        <w:tc>
          <w:tcPr>
            <w:tcW w:w="1530" w:type="dxa"/>
            <w:tcBorders>
              <w:top w:val="single" w:sz="4" w:space="0" w:color="auto"/>
              <w:left w:val="single" w:sz="4" w:space="0" w:color="auto"/>
              <w:bottom w:val="single" w:sz="4" w:space="0" w:color="auto"/>
              <w:right w:val="single" w:sz="4" w:space="0" w:color="auto"/>
            </w:tcBorders>
            <w:vAlign w:val="center"/>
            <w:hideMark/>
          </w:tcPr>
          <w:p w:rsidR="002556CB" w:rsidRPr="002447D9" w:rsidRDefault="002556CB">
            <w:pPr>
              <w:spacing w:before="60" w:after="60"/>
              <w:rPr>
                <w:rFonts w:cs="Arial"/>
                <w:b/>
                <w:sz w:val="22"/>
                <w:szCs w:val="22"/>
              </w:rPr>
            </w:pPr>
            <w:r w:rsidRPr="002447D9">
              <w:rPr>
                <w:rFonts w:cs="Arial"/>
                <w:b/>
                <w:sz w:val="22"/>
                <w:szCs w:val="22"/>
              </w:rPr>
              <w:t>Recorder:</w:t>
            </w:r>
          </w:p>
        </w:tc>
        <w:tc>
          <w:tcPr>
            <w:tcW w:w="8190" w:type="dxa"/>
            <w:tcBorders>
              <w:top w:val="single" w:sz="4" w:space="0" w:color="auto"/>
              <w:left w:val="single" w:sz="4" w:space="0" w:color="auto"/>
              <w:bottom w:val="single" w:sz="4" w:space="0" w:color="auto"/>
              <w:right w:val="single" w:sz="4" w:space="0" w:color="auto"/>
            </w:tcBorders>
            <w:vAlign w:val="center"/>
            <w:hideMark/>
          </w:tcPr>
          <w:p w:rsidR="002556CB" w:rsidRPr="002447D9" w:rsidRDefault="00753C07" w:rsidP="00753C07">
            <w:pPr>
              <w:pStyle w:val="CommentText"/>
              <w:spacing w:before="60" w:after="60"/>
              <w:rPr>
                <w:rFonts w:cs="Arial"/>
                <w:sz w:val="22"/>
                <w:szCs w:val="22"/>
              </w:rPr>
            </w:pPr>
            <w:r w:rsidRPr="002447D9">
              <w:rPr>
                <w:rFonts w:cs="Arial"/>
                <w:sz w:val="22"/>
                <w:szCs w:val="22"/>
              </w:rPr>
              <w:t>Sherri Deamond</w:t>
            </w:r>
          </w:p>
        </w:tc>
      </w:tr>
    </w:tbl>
    <w:p w:rsidR="002556CB" w:rsidRPr="002447D9" w:rsidRDefault="002556CB" w:rsidP="00D44F41">
      <w:pPr>
        <w:rPr>
          <w:rFonts w:cs="Arial"/>
          <w:b/>
          <w:color w:val="FF0000"/>
          <w:sz w:val="16"/>
          <w:szCs w:val="16"/>
        </w:rPr>
      </w:pPr>
    </w:p>
    <w:p w:rsidR="00744E62" w:rsidRPr="002447D9" w:rsidRDefault="008D2FDD" w:rsidP="00081866">
      <w:pPr>
        <w:spacing w:before="120"/>
        <w:rPr>
          <w:rFonts w:cs="Arial"/>
          <w:b/>
          <w:sz w:val="24"/>
          <w:szCs w:val="24"/>
        </w:rPr>
      </w:pPr>
      <w:r w:rsidRPr="002447D9">
        <w:rPr>
          <w:rFonts w:cs="Arial"/>
          <w:b/>
          <w:sz w:val="24"/>
          <w:szCs w:val="24"/>
        </w:rPr>
        <w:t xml:space="preserve">Draft </w:t>
      </w:r>
      <w:r w:rsidR="00521F05" w:rsidRPr="002447D9">
        <w:rPr>
          <w:rFonts w:cs="Arial"/>
          <w:b/>
          <w:sz w:val="24"/>
          <w:szCs w:val="24"/>
        </w:rPr>
        <w:t>Minutes</w:t>
      </w:r>
      <w:r w:rsidR="002447D9" w:rsidRPr="002447D9">
        <w:rPr>
          <w:rFonts w:cs="Arial"/>
          <w:b/>
          <w:sz w:val="24"/>
          <w:szCs w:val="24"/>
        </w:rPr>
        <w:t xml:space="preserve"> (no agenda so items are not numbered)</w:t>
      </w:r>
    </w:p>
    <w:tbl>
      <w:tblPr>
        <w:tblW w:w="9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7"/>
        <w:gridCol w:w="5940"/>
        <w:gridCol w:w="2726"/>
      </w:tblGrid>
      <w:tr w:rsidR="003817BE" w:rsidRPr="002447D9" w:rsidTr="00270CC1">
        <w:trPr>
          <w:cantSplit/>
          <w:jc w:val="center"/>
        </w:trPr>
        <w:tc>
          <w:tcPr>
            <w:tcW w:w="747" w:type="dxa"/>
            <w:tcBorders>
              <w:bottom w:val="single" w:sz="18" w:space="0" w:color="auto"/>
            </w:tcBorders>
            <w:vAlign w:val="center"/>
          </w:tcPr>
          <w:p w:rsidR="003817BE" w:rsidRPr="002447D9" w:rsidRDefault="003817BE">
            <w:pPr>
              <w:rPr>
                <w:rFonts w:cs="Arial"/>
                <w:b/>
                <w:sz w:val="24"/>
              </w:rPr>
            </w:pPr>
            <w:r w:rsidRPr="002447D9">
              <w:rPr>
                <w:rFonts w:cs="Arial"/>
                <w:b/>
                <w:sz w:val="24"/>
              </w:rPr>
              <w:t xml:space="preserve">No. </w:t>
            </w:r>
          </w:p>
        </w:tc>
        <w:tc>
          <w:tcPr>
            <w:tcW w:w="5940" w:type="dxa"/>
            <w:tcBorders>
              <w:bottom w:val="single" w:sz="18" w:space="0" w:color="auto"/>
            </w:tcBorders>
            <w:vAlign w:val="center"/>
          </w:tcPr>
          <w:p w:rsidR="003817BE" w:rsidRPr="002447D9" w:rsidRDefault="003817BE">
            <w:pPr>
              <w:pStyle w:val="Heading2"/>
              <w:rPr>
                <w:rFonts w:cs="Arial"/>
              </w:rPr>
            </w:pPr>
            <w:r w:rsidRPr="002447D9">
              <w:rPr>
                <w:rFonts w:cs="Arial"/>
              </w:rPr>
              <w:t>Item</w:t>
            </w:r>
          </w:p>
        </w:tc>
        <w:tc>
          <w:tcPr>
            <w:tcW w:w="2726" w:type="dxa"/>
            <w:tcBorders>
              <w:bottom w:val="single" w:sz="18" w:space="0" w:color="auto"/>
            </w:tcBorders>
            <w:vAlign w:val="center"/>
          </w:tcPr>
          <w:p w:rsidR="003817BE" w:rsidRPr="002447D9" w:rsidRDefault="003817BE" w:rsidP="00F5572F">
            <w:pPr>
              <w:spacing w:before="60" w:after="60"/>
              <w:jc w:val="center"/>
              <w:rPr>
                <w:rFonts w:cs="Arial"/>
                <w:b/>
                <w:sz w:val="24"/>
                <w:szCs w:val="24"/>
              </w:rPr>
            </w:pPr>
            <w:r w:rsidRPr="002447D9">
              <w:rPr>
                <w:rFonts w:cs="Arial"/>
                <w:b/>
                <w:sz w:val="24"/>
                <w:szCs w:val="24"/>
              </w:rPr>
              <w:t>Action</w:t>
            </w:r>
          </w:p>
        </w:tc>
      </w:tr>
      <w:tr w:rsidR="003817BE" w:rsidRPr="002447D9" w:rsidTr="00270CC1">
        <w:trPr>
          <w:cantSplit/>
          <w:jc w:val="center"/>
        </w:trPr>
        <w:tc>
          <w:tcPr>
            <w:tcW w:w="747" w:type="dxa"/>
            <w:tcBorders>
              <w:top w:val="nil"/>
            </w:tcBorders>
          </w:tcPr>
          <w:p w:rsidR="003817BE" w:rsidRPr="002447D9" w:rsidRDefault="003817BE">
            <w:pPr>
              <w:rPr>
                <w:rFonts w:cs="Arial"/>
                <w:b/>
                <w:sz w:val="22"/>
                <w:szCs w:val="22"/>
              </w:rPr>
            </w:pPr>
          </w:p>
        </w:tc>
        <w:tc>
          <w:tcPr>
            <w:tcW w:w="5940" w:type="dxa"/>
            <w:tcBorders>
              <w:top w:val="nil"/>
            </w:tcBorders>
          </w:tcPr>
          <w:p w:rsidR="003817BE" w:rsidRPr="002447D9" w:rsidRDefault="002447D9">
            <w:pPr>
              <w:pStyle w:val="Heading3"/>
              <w:rPr>
                <w:rFonts w:cs="Arial"/>
                <w:b/>
                <w:sz w:val="22"/>
                <w:szCs w:val="22"/>
              </w:rPr>
            </w:pPr>
            <w:r w:rsidRPr="002447D9">
              <w:rPr>
                <w:rFonts w:cs="Arial"/>
                <w:b/>
                <w:sz w:val="22"/>
                <w:szCs w:val="22"/>
              </w:rPr>
              <w:t>Potential new members</w:t>
            </w:r>
          </w:p>
          <w:p w:rsidR="002447D9" w:rsidRPr="002447D9" w:rsidRDefault="002447D9" w:rsidP="002447D9">
            <w:pPr>
              <w:pStyle w:val="ListParagraph"/>
              <w:numPr>
                <w:ilvl w:val="0"/>
                <w:numId w:val="24"/>
              </w:numPr>
              <w:rPr>
                <w:rFonts w:ascii="Arial" w:hAnsi="Arial" w:cs="Arial"/>
              </w:rPr>
            </w:pPr>
            <w:proofErr w:type="spellStart"/>
            <w:r w:rsidRPr="002447D9">
              <w:rPr>
                <w:rFonts w:ascii="Arial" w:hAnsi="Arial" w:cs="Arial"/>
              </w:rPr>
              <w:t>Syliva</w:t>
            </w:r>
            <w:proofErr w:type="spellEnd"/>
            <w:r w:rsidRPr="002447D9">
              <w:rPr>
                <w:rFonts w:ascii="Arial" w:hAnsi="Arial" w:cs="Arial"/>
              </w:rPr>
              <w:t xml:space="preserve"> Thompson-Nicholson is interested in joining either the CIWG or one of the subgroups. She is sitting in today to learn more.</w:t>
            </w:r>
          </w:p>
          <w:p w:rsidR="002447D9" w:rsidRPr="002447D9" w:rsidRDefault="002447D9" w:rsidP="002447D9">
            <w:pPr>
              <w:pStyle w:val="ListParagraph"/>
              <w:numPr>
                <w:ilvl w:val="0"/>
                <w:numId w:val="24"/>
              </w:numPr>
              <w:rPr>
                <w:rFonts w:ascii="Arial" w:hAnsi="Arial" w:cs="Arial"/>
              </w:rPr>
            </w:pPr>
            <w:r w:rsidRPr="002447D9">
              <w:rPr>
                <w:rFonts w:ascii="Arial" w:hAnsi="Arial" w:cs="Arial"/>
              </w:rPr>
              <w:t>Liz Corson is interested in joining</w:t>
            </w:r>
          </w:p>
          <w:p w:rsidR="002447D9" w:rsidRPr="002447D9" w:rsidRDefault="002447D9" w:rsidP="002447D9">
            <w:pPr>
              <w:pStyle w:val="ListParagraph"/>
              <w:numPr>
                <w:ilvl w:val="0"/>
                <w:numId w:val="24"/>
              </w:numPr>
              <w:rPr>
                <w:rFonts w:ascii="Arial" w:hAnsi="Arial" w:cs="Arial"/>
              </w:rPr>
            </w:pPr>
            <w:r w:rsidRPr="002447D9">
              <w:rPr>
                <w:rFonts w:ascii="Arial" w:hAnsi="Arial" w:cs="Arial"/>
              </w:rPr>
              <w:t>Michelle Costa is interested in joining the cancer subgroup</w:t>
            </w:r>
          </w:p>
        </w:tc>
        <w:tc>
          <w:tcPr>
            <w:tcW w:w="2726" w:type="dxa"/>
            <w:tcBorders>
              <w:top w:val="nil"/>
            </w:tcBorders>
          </w:tcPr>
          <w:p w:rsidR="003817BE" w:rsidRPr="002447D9" w:rsidRDefault="002447D9">
            <w:pPr>
              <w:rPr>
                <w:rFonts w:cs="Arial"/>
                <w:sz w:val="22"/>
                <w:szCs w:val="22"/>
              </w:rPr>
            </w:pPr>
            <w:r w:rsidRPr="002447D9">
              <w:rPr>
                <w:rFonts w:cs="Arial"/>
                <w:b/>
                <w:sz w:val="22"/>
                <w:szCs w:val="22"/>
              </w:rPr>
              <w:t>Brenda</w:t>
            </w:r>
            <w:r w:rsidRPr="002447D9">
              <w:rPr>
                <w:rFonts w:cs="Arial"/>
                <w:sz w:val="22"/>
                <w:szCs w:val="22"/>
              </w:rPr>
              <w:t xml:space="preserve"> will pull the cancer subgroup back together</w:t>
            </w:r>
          </w:p>
        </w:tc>
      </w:tr>
      <w:tr w:rsidR="003817BE" w:rsidRPr="002447D9" w:rsidTr="00270CC1">
        <w:trPr>
          <w:cantSplit/>
          <w:jc w:val="center"/>
        </w:trPr>
        <w:tc>
          <w:tcPr>
            <w:tcW w:w="747" w:type="dxa"/>
            <w:tcBorders>
              <w:top w:val="nil"/>
            </w:tcBorders>
          </w:tcPr>
          <w:p w:rsidR="003817BE" w:rsidRPr="002447D9" w:rsidRDefault="003817BE">
            <w:pPr>
              <w:rPr>
                <w:rFonts w:cs="Arial"/>
                <w:b/>
                <w:sz w:val="22"/>
                <w:szCs w:val="22"/>
              </w:rPr>
            </w:pPr>
            <w:bookmarkStart w:id="1" w:name="_Hlk327345825"/>
          </w:p>
        </w:tc>
        <w:tc>
          <w:tcPr>
            <w:tcW w:w="5940" w:type="dxa"/>
            <w:tcBorders>
              <w:top w:val="nil"/>
            </w:tcBorders>
          </w:tcPr>
          <w:p w:rsidR="003817BE" w:rsidRPr="002447D9" w:rsidRDefault="002447D9" w:rsidP="005577EC">
            <w:pPr>
              <w:pStyle w:val="Heading3"/>
              <w:rPr>
                <w:rFonts w:cs="Arial"/>
                <w:b/>
                <w:sz w:val="22"/>
                <w:szCs w:val="22"/>
              </w:rPr>
            </w:pPr>
            <w:r w:rsidRPr="002447D9">
              <w:rPr>
                <w:rFonts w:cs="Arial"/>
                <w:b/>
                <w:sz w:val="22"/>
                <w:szCs w:val="22"/>
              </w:rPr>
              <w:t>Obesity Adjustment Factor</w:t>
            </w:r>
          </w:p>
          <w:p w:rsidR="002447D9" w:rsidRDefault="002447D9" w:rsidP="002447D9">
            <w:pPr>
              <w:pStyle w:val="ListParagraph"/>
              <w:numPr>
                <w:ilvl w:val="0"/>
                <w:numId w:val="25"/>
              </w:numPr>
              <w:rPr>
                <w:rFonts w:ascii="Arial" w:hAnsi="Arial" w:cs="Arial"/>
              </w:rPr>
            </w:pPr>
            <w:r w:rsidRPr="002447D9">
              <w:rPr>
                <w:rFonts w:ascii="Arial" w:hAnsi="Arial" w:cs="Arial"/>
              </w:rPr>
              <w:t xml:space="preserve">Liz Corson </w:t>
            </w:r>
            <w:r>
              <w:rPr>
                <w:rFonts w:ascii="Arial" w:hAnsi="Arial" w:cs="Arial"/>
              </w:rPr>
              <w:t>inquired if we were looking at using this</w:t>
            </w:r>
          </w:p>
          <w:p w:rsidR="002447D9" w:rsidRPr="002447D9" w:rsidRDefault="002447D9" w:rsidP="002447D9">
            <w:pPr>
              <w:pStyle w:val="ListParagraph"/>
              <w:numPr>
                <w:ilvl w:val="0"/>
                <w:numId w:val="25"/>
              </w:numPr>
              <w:rPr>
                <w:rFonts w:ascii="Arial" w:hAnsi="Arial" w:cs="Arial"/>
              </w:rPr>
            </w:pPr>
            <w:r>
              <w:rPr>
                <w:rFonts w:ascii="Arial" w:hAnsi="Arial" w:cs="Arial"/>
              </w:rPr>
              <w:t>PHO has looked at it and used in their Health Profiles (</w:t>
            </w:r>
            <w:proofErr w:type="spellStart"/>
            <w:r>
              <w:rPr>
                <w:rFonts w:ascii="Arial" w:hAnsi="Arial" w:cs="Arial"/>
              </w:rPr>
              <w:t>Infographics</w:t>
            </w:r>
            <w:proofErr w:type="spellEnd"/>
            <w:r>
              <w:rPr>
                <w:rFonts w:ascii="Arial" w:hAnsi="Arial" w:cs="Arial"/>
              </w:rPr>
              <w:t>) but not in their Snapshots</w:t>
            </w:r>
          </w:p>
        </w:tc>
        <w:tc>
          <w:tcPr>
            <w:tcW w:w="2726" w:type="dxa"/>
            <w:tcBorders>
              <w:top w:val="nil"/>
            </w:tcBorders>
          </w:tcPr>
          <w:p w:rsidR="003817BE" w:rsidRDefault="002447D9">
            <w:pPr>
              <w:rPr>
                <w:rFonts w:cs="Arial"/>
                <w:sz w:val="22"/>
                <w:szCs w:val="22"/>
              </w:rPr>
            </w:pPr>
            <w:r w:rsidRPr="002447D9">
              <w:rPr>
                <w:rFonts w:cs="Arial"/>
                <w:b/>
                <w:sz w:val="22"/>
                <w:szCs w:val="22"/>
              </w:rPr>
              <w:t>Suzanne</w:t>
            </w:r>
            <w:r>
              <w:rPr>
                <w:rFonts w:cs="Arial"/>
                <w:sz w:val="22"/>
                <w:szCs w:val="22"/>
              </w:rPr>
              <w:t xml:space="preserve"> will ask Liz to draft comments that we will consider adding under indicator comments</w:t>
            </w:r>
          </w:p>
          <w:p w:rsidR="002447D9" w:rsidRPr="002447D9" w:rsidRDefault="002447D9">
            <w:pPr>
              <w:rPr>
                <w:rFonts w:cs="Arial"/>
                <w:sz w:val="22"/>
                <w:szCs w:val="22"/>
              </w:rPr>
            </w:pPr>
            <w:r w:rsidRPr="002447D9">
              <w:rPr>
                <w:rFonts w:cs="Arial"/>
                <w:b/>
                <w:sz w:val="22"/>
                <w:szCs w:val="22"/>
              </w:rPr>
              <w:t>Suzanne</w:t>
            </w:r>
            <w:r>
              <w:rPr>
                <w:rFonts w:cs="Arial"/>
                <w:sz w:val="22"/>
                <w:szCs w:val="22"/>
              </w:rPr>
              <w:t xml:space="preserve"> will contact Karin Hohenadel at PHO to learn more about what they did</w:t>
            </w:r>
          </w:p>
        </w:tc>
      </w:tr>
      <w:tr w:rsidR="003817BE" w:rsidRPr="002447D9" w:rsidTr="00270CC1">
        <w:trPr>
          <w:cantSplit/>
          <w:jc w:val="center"/>
        </w:trPr>
        <w:tc>
          <w:tcPr>
            <w:tcW w:w="747" w:type="dxa"/>
            <w:tcBorders>
              <w:top w:val="nil"/>
            </w:tcBorders>
          </w:tcPr>
          <w:p w:rsidR="003817BE" w:rsidRPr="002447D9" w:rsidRDefault="003817BE" w:rsidP="004D096A">
            <w:pPr>
              <w:rPr>
                <w:rFonts w:cs="Arial"/>
                <w:b/>
                <w:sz w:val="22"/>
                <w:szCs w:val="22"/>
              </w:rPr>
            </w:pPr>
          </w:p>
        </w:tc>
        <w:tc>
          <w:tcPr>
            <w:tcW w:w="5940" w:type="dxa"/>
            <w:tcBorders>
              <w:top w:val="nil"/>
            </w:tcBorders>
          </w:tcPr>
          <w:p w:rsidR="002447D9" w:rsidRPr="00BE52AA" w:rsidRDefault="002447D9" w:rsidP="004D096A">
            <w:pPr>
              <w:rPr>
                <w:rFonts w:cs="Arial"/>
                <w:b/>
                <w:sz w:val="22"/>
                <w:szCs w:val="22"/>
              </w:rPr>
            </w:pPr>
            <w:r w:rsidRPr="00BE52AA">
              <w:rPr>
                <w:rFonts w:cs="Arial"/>
                <w:b/>
                <w:sz w:val="22"/>
                <w:szCs w:val="22"/>
              </w:rPr>
              <w:t>Child Health Subgroup</w:t>
            </w:r>
          </w:p>
          <w:p w:rsidR="00BE52AA" w:rsidRPr="00BE52AA" w:rsidRDefault="00BE52AA" w:rsidP="002447D9">
            <w:pPr>
              <w:pStyle w:val="ListParagraph"/>
              <w:numPr>
                <w:ilvl w:val="0"/>
                <w:numId w:val="26"/>
              </w:numPr>
              <w:rPr>
                <w:rFonts w:ascii="Arial" w:hAnsi="Arial" w:cs="Arial"/>
              </w:rPr>
            </w:pPr>
            <w:r w:rsidRPr="00BE52AA">
              <w:rPr>
                <w:rFonts w:ascii="Arial" w:hAnsi="Arial" w:cs="Arial"/>
              </w:rPr>
              <w:t>Brenda has done an orientation for this group</w:t>
            </w:r>
          </w:p>
          <w:p w:rsidR="002447D9" w:rsidRPr="00BE52AA" w:rsidRDefault="00BE52AA" w:rsidP="002447D9">
            <w:pPr>
              <w:pStyle w:val="ListParagraph"/>
              <w:numPr>
                <w:ilvl w:val="0"/>
                <w:numId w:val="26"/>
              </w:numPr>
              <w:rPr>
                <w:rFonts w:ascii="Arial" w:hAnsi="Arial" w:cs="Arial"/>
              </w:rPr>
            </w:pPr>
            <w:r w:rsidRPr="00BE52AA">
              <w:rPr>
                <w:rFonts w:ascii="Arial" w:hAnsi="Arial" w:cs="Arial"/>
              </w:rPr>
              <w:t>A chair is still needed</w:t>
            </w:r>
          </w:p>
          <w:p w:rsidR="002447D9" w:rsidRPr="00BE52AA" w:rsidRDefault="002447D9" w:rsidP="002447D9">
            <w:pPr>
              <w:pStyle w:val="ListParagraph"/>
              <w:numPr>
                <w:ilvl w:val="0"/>
                <w:numId w:val="26"/>
              </w:numPr>
              <w:rPr>
                <w:rFonts w:ascii="Arial" w:hAnsi="Arial" w:cs="Arial"/>
              </w:rPr>
            </w:pPr>
            <w:r w:rsidRPr="00BE52AA">
              <w:rPr>
                <w:rFonts w:ascii="Arial" w:hAnsi="Arial" w:cs="Arial"/>
              </w:rPr>
              <w:t>Becky Blair from Simcoe-</w:t>
            </w:r>
            <w:proofErr w:type="spellStart"/>
            <w:r w:rsidRPr="00BE52AA">
              <w:rPr>
                <w:rFonts w:ascii="Arial" w:hAnsi="Arial" w:cs="Arial"/>
              </w:rPr>
              <w:t>Muskoka</w:t>
            </w:r>
            <w:proofErr w:type="spellEnd"/>
            <w:r w:rsidRPr="00BE52AA">
              <w:rPr>
                <w:rFonts w:ascii="Arial" w:hAnsi="Arial" w:cs="Arial"/>
              </w:rPr>
              <w:t xml:space="preserve"> is willing to act as co-chair</w:t>
            </w:r>
            <w:r w:rsidR="00BE52AA" w:rsidRPr="00BE52AA">
              <w:rPr>
                <w:rFonts w:ascii="Arial" w:hAnsi="Arial" w:cs="Arial"/>
              </w:rPr>
              <w:t xml:space="preserve"> but need another co-chair</w:t>
            </w:r>
          </w:p>
          <w:p w:rsidR="00BE52AA" w:rsidRPr="002447D9" w:rsidRDefault="00BE52AA" w:rsidP="002447D9">
            <w:pPr>
              <w:pStyle w:val="ListParagraph"/>
              <w:numPr>
                <w:ilvl w:val="0"/>
                <w:numId w:val="26"/>
              </w:numPr>
              <w:rPr>
                <w:rFonts w:cs="Arial"/>
              </w:rPr>
            </w:pPr>
            <w:r w:rsidRPr="00BE52AA">
              <w:rPr>
                <w:rFonts w:ascii="Arial" w:hAnsi="Arial" w:cs="Arial"/>
              </w:rPr>
              <w:t>Discussed the potential for splitting into sub-areas including a section on oral health indicators</w:t>
            </w:r>
          </w:p>
        </w:tc>
        <w:tc>
          <w:tcPr>
            <w:tcW w:w="2726" w:type="dxa"/>
            <w:tcBorders>
              <w:top w:val="nil"/>
              <w:right w:val="single" w:sz="4" w:space="0" w:color="auto"/>
            </w:tcBorders>
          </w:tcPr>
          <w:p w:rsidR="003817BE" w:rsidRPr="00BE52AA" w:rsidRDefault="00BE52AA" w:rsidP="004D096A">
            <w:pPr>
              <w:rPr>
                <w:rFonts w:cs="Arial"/>
                <w:sz w:val="22"/>
                <w:szCs w:val="22"/>
              </w:rPr>
            </w:pPr>
            <w:r>
              <w:rPr>
                <w:rFonts w:cs="Arial"/>
                <w:b/>
                <w:sz w:val="22"/>
                <w:szCs w:val="22"/>
              </w:rPr>
              <w:t xml:space="preserve">Mary-Anne and Sherri </w:t>
            </w:r>
            <w:r>
              <w:rPr>
                <w:rFonts w:cs="Arial"/>
                <w:sz w:val="22"/>
                <w:szCs w:val="22"/>
              </w:rPr>
              <w:t>will discuss the possibility of co-chairing with Fangli Xie</w:t>
            </w:r>
          </w:p>
        </w:tc>
      </w:tr>
      <w:tr w:rsidR="00447626" w:rsidRPr="002447D9" w:rsidTr="00270CC1">
        <w:trPr>
          <w:cantSplit/>
          <w:jc w:val="center"/>
        </w:trPr>
        <w:tc>
          <w:tcPr>
            <w:tcW w:w="747" w:type="dxa"/>
            <w:tcBorders>
              <w:top w:val="nil"/>
            </w:tcBorders>
          </w:tcPr>
          <w:p w:rsidR="00447626" w:rsidRPr="002447D9" w:rsidRDefault="00447626" w:rsidP="004D096A">
            <w:pPr>
              <w:rPr>
                <w:rFonts w:cs="Arial"/>
                <w:b/>
                <w:sz w:val="22"/>
                <w:szCs w:val="22"/>
              </w:rPr>
            </w:pPr>
          </w:p>
        </w:tc>
        <w:tc>
          <w:tcPr>
            <w:tcW w:w="5940" w:type="dxa"/>
            <w:tcBorders>
              <w:top w:val="nil"/>
            </w:tcBorders>
          </w:tcPr>
          <w:p w:rsidR="00447626" w:rsidRPr="00447626" w:rsidRDefault="00447626" w:rsidP="00447626">
            <w:pPr>
              <w:keepNext/>
              <w:keepLines/>
              <w:rPr>
                <w:rFonts w:cs="Arial"/>
                <w:b/>
                <w:sz w:val="22"/>
                <w:szCs w:val="22"/>
              </w:rPr>
            </w:pPr>
            <w:r>
              <w:rPr>
                <w:rFonts w:cs="Arial"/>
                <w:b/>
                <w:sz w:val="22"/>
                <w:szCs w:val="22"/>
              </w:rPr>
              <w:t>Work Plan Review</w:t>
            </w:r>
          </w:p>
        </w:tc>
        <w:tc>
          <w:tcPr>
            <w:tcW w:w="2726" w:type="dxa"/>
            <w:tcBorders>
              <w:top w:val="nil"/>
              <w:right w:val="single" w:sz="4" w:space="0" w:color="auto"/>
            </w:tcBorders>
          </w:tcPr>
          <w:p w:rsidR="00447626" w:rsidRPr="00BE52AA" w:rsidRDefault="008F19E0" w:rsidP="00CA4F17">
            <w:pPr>
              <w:rPr>
                <w:rFonts w:cs="Arial"/>
                <w:b/>
                <w:sz w:val="22"/>
                <w:szCs w:val="22"/>
              </w:rPr>
            </w:pPr>
            <w:r>
              <w:rPr>
                <w:rFonts w:cs="Arial"/>
                <w:b/>
                <w:sz w:val="22"/>
                <w:szCs w:val="22"/>
              </w:rPr>
              <w:t xml:space="preserve">Suzanne </w:t>
            </w:r>
            <w:r w:rsidRPr="00447626">
              <w:rPr>
                <w:rFonts w:cs="Arial"/>
                <w:sz w:val="22"/>
                <w:szCs w:val="22"/>
              </w:rPr>
              <w:t>will update 2009-2011 work plan to maintain as ongoing work plan</w:t>
            </w:r>
          </w:p>
        </w:tc>
      </w:tr>
      <w:tr w:rsidR="003817BE" w:rsidRPr="002447D9" w:rsidTr="00270CC1">
        <w:trPr>
          <w:cantSplit/>
          <w:jc w:val="center"/>
        </w:trPr>
        <w:tc>
          <w:tcPr>
            <w:tcW w:w="747" w:type="dxa"/>
            <w:tcBorders>
              <w:top w:val="nil"/>
            </w:tcBorders>
          </w:tcPr>
          <w:p w:rsidR="003817BE" w:rsidRPr="002447D9" w:rsidRDefault="003817BE" w:rsidP="004D096A">
            <w:pPr>
              <w:rPr>
                <w:rFonts w:cs="Arial"/>
                <w:b/>
                <w:sz w:val="22"/>
                <w:szCs w:val="22"/>
              </w:rPr>
            </w:pPr>
          </w:p>
        </w:tc>
        <w:tc>
          <w:tcPr>
            <w:tcW w:w="5940" w:type="dxa"/>
            <w:tcBorders>
              <w:top w:val="nil"/>
            </w:tcBorders>
          </w:tcPr>
          <w:p w:rsidR="003817BE" w:rsidRPr="00447626" w:rsidRDefault="008F19E0" w:rsidP="00776205">
            <w:pPr>
              <w:keepNext/>
              <w:keepLines/>
              <w:rPr>
                <w:rFonts w:cs="Arial"/>
                <w:b/>
                <w:sz w:val="22"/>
                <w:szCs w:val="22"/>
              </w:rPr>
            </w:pPr>
            <w:r>
              <w:rPr>
                <w:rFonts w:cs="Arial"/>
                <w:b/>
                <w:sz w:val="22"/>
                <w:szCs w:val="22"/>
              </w:rPr>
              <w:t xml:space="preserve">Work Plan Theme - </w:t>
            </w:r>
            <w:r w:rsidR="00447626">
              <w:rPr>
                <w:rFonts w:cs="Arial"/>
                <w:b/>
                <w:sz w:val="22"/>
                <w:szCs w:val="22"/>
              </w:rPr>
              <w:t>Planning &amp; Resources (Financial)</w:t>
            </w:r>
          </w:p>
          <w:p w:rsidR="00BE52AA" w:rsidRPr="00BE52AA" w:rsidRDefault="00BE52AA" w:rsidP="00BE52AA">
            <w:pPr>
              <w:pStyle w:val="ListParagraph"/>
              <w:keepNext/>
              <w:keepLines/>
              <w:numPr>
                <w:ilvl w:val="0"/>
                <w:numId w:val="27"/>
              </w:numPr>
              <w:rPr>
                <w:rFonts w:ascii="Arial" w:hAnsi="Arial" w:cs="Arial"/>
              </w:rPr>
            </w:pPr>
            <w:r w:rsidRPr="00BE52AA">
              <w:rPr>
                <w:rFonts w:ascii="Arial" w:hAnsi="Arial" w:cs="Arial"/>
              </w:rPr>
              <w:t>Also need to update the sexual health indicators and some of the mortality indicators</w:t>
            </w:r>
          </w:p>
          <w:p w:rsidR="00BE52AA" w:rsidRPr="00BE52AA" w:rsidRDefault="00BE52AA" w:rsidP="00BE52AA">
            <w:pPr>
              <w:pStyle w:val="ListParagraph"/>
              <w:keepNext/>
              <w:keepLines/>
              <w:numPr>
                <w:ilvl w:val="0"/>
                <w:numId w:val="27"/>
              </w:numPr>
              <w:rPr>
                <w:rFonts w:ascii="Arial" w:hAnsi="Arial" w:cs="Arial"/>
              </w:rPr>
            </w:pPr>
            <w:r w:rsidRPr="00BE52AA">
              <w:rPr>
                <w:rFonts w:ascii="Arial" w:hAnsi="Arial" w:cs="Arial"/>
              </w:rPr>
              <w:t>We need a schedule to determine how frequently indicators should be updated</w:t>
            </w:r>
          </w:p>
          <w:p w:rsidR="00BE52AA" w:rsidRPr="00BE52AA" w:rsidRDefault="00BE52AA" w:rsidP="00BE52AA">
            <w:pPr>
              <w:pStyle w:val="ListParagraph"/>
              <w:keepNext/>
              <w:keepLines/>
              <w:numPr>
                <w:ilvl w:val="0"/>
                <w:numId w:val="27"/>
              </w:numPr>
              <w:rPr>
                <w:rFonts w:ascii="Arial" w:hAnsi="Arial" w:cs="Arial"/>
              </w:rPr>
            </w:pPr>
            <w:r w:rsidRPr="00BE52AA">
              <w:rPr>
                <w:rFonts w:ascii="Arial" w:hAnsi="Arial" w:cs="Arial"/>
              </w:rPr>
              <w:t>We need a source of funding to support this. Ideas include:</w:t>
            </w:r>
          </w:p>
          <w:p w:rsidR="00BE52AA" w:rsidRPr="00BE52AA" w:rsidRDefault="00BE52AA" w:rsidP="00BE52AA">
            <w:pPr>
              <w:pStyle w:val="ListParagraph"/>
              <w:keepNext/>
              <w:keepLines/>
              <w:numPr>
                <w:ilvl w:val="1"/>
                <w:numId w:val="27"/>
              </w:numPr>
              <w:rPr>
                <w:rFonts w:ascii="Arial" w:hAnsi="Arial" w:cs="Arial"/>
              </w:rPr>
            </w:pPr>
            <w:r w:rsidRPr="00BE52AA">
              <w:rPr>
                <w:rFonts w:ascii="Arial" w:hAnsi="Arial" w:cs="Arial"/>
              </w:rPr>
              <w:t>LCDP application, possibly for evaluation of the indicator project (but would be a lot of work just to produce the application)</w:t>
            </w:r>
          </w:p>
          <w:p w:rsidR="00BE52AA" w:rsidRPr="00BE52AA" w:rsidRDefault="00BE52AA" w:rsidP="00BE52AA">
            <w:pPr>
              <w:pStyle w:val="ListParagraph"/>
              <w:keepNext/>
              <w:keepLines/>
              <w:numPr>
                <w:ilvl w:val="1"/>
                <w:numId w:val="27"/>
              </w:numPr>
              <w:rPr>
                <w:rFonts w:ascii="Arial" w:hAnsi="Arial" w:cs="Arial"/>
              </w:rPr>
            </w:pPr>
            <w:r w:rsidRPr="00BE52AA">
              <w:rPr>
                <w:rFonts w:ascii="Arial" w:hAnsi="Arial" w:cs="Arial"/>
              </w:rPr>
              <w:t>PHO contract person (letter has been sent)</w:t>
            </w:r>
          </w:p>
          <w:p w:rsidR="00BE52AA" w:rsidRPr="00BE52AA" w:rsidRDefault="00BE52AA" w:rsidP="00BE52AA">
            <w:pPr>
              <w:pStyle w:val="ListParagraph"/>
              <w:keepNext/>
              <w:keepLines/>
              <w:numPr>
                <w:ilvl w:val="1"/>
                <w:numId w:val="27"/>
              </w:numPr>
              <w:rPr>
                <w:rFonts w:ascii="Arial" w:hAnsi="Arial" w:cs="Arial"/>
              </w:rPr>
            </w:pPr>
            <w:r w:rsidRPr="00BE52AA">
              <w:rPr>
                <w:rFonts w:ascii="Arial" w:hAnsi="Arial" w:cs="Arial"/>
              </w:rPr>
              <w:t>Budget line from APHEO</w:t>
            </w:r>
          </w:p>
          <w:p w:rsidR="00BE52AA" w:rsidRPr="00BE52AA" w:rsidRDefault="00BE52AA" w:rsidP="00BE52AA">
            <w:pPr>
              <w:pStyle w:val="ListParagraph"/>
              <w:keepNext/>
              <w:keepLines/>
              <w:numPr>
                <w:ilvl w:val="0"/>
                <w:numId w:val="27"/>
              </w:numPr>
              <w:rPr>
                <w:rFonts w:cs="Arial"/>
              </w:rPr>
            </w:pPr>
            <w:r w:rsidRPr="00BE52AA">
              <w:rPr>
                <w:rFonts w:ascii="Arial" w:hAnsi="Arial" w:cs="Arial"/>
              </w:rPr>
              <w:t>Also discussed need to reorganize indicators into OPHS sections</w:t>
            </w:r>
          </w:p>
        </w:tc>
        <w:tc>
          <w:tcPr>
            <w:tcW w:w="2726" w:type="dxa"/>
            <w:tcBorders>
              <w:top w:val="nil"/>
              <w:right w:val="single" w:sz="4" w:space="0" w:color="auto"/>
            </w:tcBorders>
          </w:tcPr>
          <w:p w:rsidR="003817BE" w:rsidRDefault="00BE52AA" w:rsidP="00CA4F17">
            <w:pPr>
              <w:rPr>
                <w:rFonts w:cs="Arial"/>
                <w:sz w:val="22"/>
                <w:szCs w:val="22"/>
              </w:rPr>
            </w:pPr>
            <w:r w:rsidRPr="00BE52AA">
              <w:rPr>
                <w:rFonts w:cs="Arial"/>
                <w:b/>
                <w:sz w:val="22"/>
                <w:szCs w:val="22"/>
              </w:rPr>
              <w:t>Sherri</w:t>
            </w:r>
            <w:r>
              <w:rPr>
                <w:rFonts w:cs="Arial"/>
                <w:sz w:val="22"/>
                <w:szCs w:val="22"/>
              </w:rPr>
              <w:t xml:space="preserve"> will create </w:t>
            </w:r>
            <w:r w:rsidR="00447626">
              <w:rPr>
                <w:rFonts w:cs="Arial"/>
                <w:sz w:val="22"/>
                <w:szCs w:val="22"/>
              </w:rPr>
              <w:t>a</w:t>
            </w:r>
            <w:r>
              <w:rPr>
                <w:rFonts w:cs="Arial"/>
                <w:sz w:val="22"/>
                <w:szCs w:val="22"/>
              </w:rPr>
              <w:t xml:space="preserve"> first draft reorganizing the indicators into OPHS sections and send out to the group for feedback.</w:t>
            </w:r>
          </w:p>
          <w:p w:rsidR="00BE52AA" w:rsidRDefault="00BE52AA" w:rsidP="00BE52AA">
            <w:pPr>
              <w:rPr>
                <w:rFonts w:cs="Arial"/>
                <w:sz w:val="22"/>
                <w:szCs w:val="22"/>
              </w:rPr>
            </w:pPr>
            <w:r w:rsidRPr="00BE52AA">
              <w:rPr>
                <w:rFonts w:cs="Arial"/>
                <w:b/>
                <w:sz w:val="22"/>
                <w:szCs w:val="22"/>
              </w:rPr>
              <w:t>All</w:t>
            </w:r>
            <w:r>
              <w:rPr>
                <w:rFonts w:cs="Arial"/>
                <w:sz w:val="22"/>
                <w:szCs w:val="22"/>
              </w:rPr>
              <w:t xml:space="preserve"> to brainstorm for ideas for funding.</w:t>
            </w:r>
          </w:p>
          <w:p w:rsidR="00BE52AA" w:rsidRPr="002447D9" w:rsidRDefault="00BE52AA" w:rsidP="00BE52AA">
            <w:pPr>
              <w:rPr>
                <w:rFonts w:cs="Arial"/>
                <w:sz w:val="22"/>
                <w:szCs w:val="22"/>
              </w:rPr>
            </w:pPr>
            <w:r w:rsidRPr="00BE52AA">
              <w:rPr>
                <w:rFonts w:cs="Arial"/>
                <w:b/>
                <w:sz w:val="22"/>
                <w:szCs w:val="22"/>
              </w:rPr>
              <w:t>TBD</w:t>
            </w:r>
            <w:r>
              <w:rPr>
                <w:rFonts w:cs="Arial"/>
                <w:sz w:val="22"/>
                <w:szCs w:val="22"/>
              </w:rPr>
              <w:t xml:space="preserve"> (after indicators reorganized) prioritize list of what needs to get done then produce time estimates for each task and estimated budget before we go to APHEO &amp;/or other sources to request funding.</w:t>
            </w:r>
          </w:p>
        </w:tc>
      </w:tr>
      <w:tr w:rsidR="003817BE" w:rsidRPr="002447D9" w:rsidTr="00270CC1">
        <w:trPr>
          <w:cantSplit/>
          <w:jc w:val="center"/>
        </w:trPr>
        <w:tc>
          <w:tcPr>
            <w:tcW w:w="747" w:type="dxa"/>
            <w:tcBorders>
              <w:top w:val="nil"/>
            </w:tcBorders>
          </w:tcPr>
          <w:p w:rsidR="003817BE" w:rsidRPr="002447D9" w:rsidRDefault="003817BE" w:rsidP="004D096A">
            <w:pPr>
              <w:rPr>
                <w:rFonts w:cs="Arial"/>
                <w:b/>
                <w:sz w:val="22"/>
                <w:szCs w:val="22"/>
              </w:rPr>
            </w:pPr>
          </w:p>
        </w:tc>
        <w:tc>
          <w:tcPr>
            <w:tcW w:w="5940" w:type="dxa"/>
            <w:tcBorders>
              <w:top w:val="nil"/>
            </w:tcBorders>
          </w:tcPr>
          <w:p w:rsidR="003817BE" w:rsidRDefault="008F19E0" w:rsidP="00776205">
            <w:pPr>
              <w:keepNext/>
              <w:keepLines/>
              <w:rPr>
                <w:rFonts w:cs="Arial"/>
                <w:b/>
                <w:sz w:val="22"/>
                <w:szCs w:val="22"/>
              </w:rPr>
            </w:pPr>
            <w:r>
              <w:rPr>
                <w:rFonts w:cs="Arial"/>
                <w:b/>
                <w:sz w:val="22"/>
                <w:szCs w:val="22"/>
              </w:rPr>
              <w:t xml:space="preserve">Work Plan Theme - </w:t>
            </w:r>
            <w:r w:rsidR="00447626">
              <w:rPr>
                <w:rFonts w:cs="Arial"/>
                <w:b/>
                <w:sz w:val="22"/>
                <w:szCs w:val="22"/>
              </w:rPr>
              <w:t>Membership</w:t>
            </w:r>
          </w:p>
          <w:p w:rsidR="00447626" w:rsidRPr="00447626" w:rsidRDefault="00447626" w:rsidP="00447626">
            <w:pPr>
              <w:pStyle w:val="ListParagraph"/>
              <w:keepNext/>
              <w:keepLines/>
              <w:numPr>
                <w:ilvl w:val="0"/>
                <w:numId w:val="28"/>
              </w:numPr>
              <w:rPr>
                <w:rFonts w:ascii="Arial" w:hAnsi="Arial" w:cs="Arial"/>
              </w:rPr>
            </w:pPr>
            <w:r w:rsidRPr="00447626">
              <w:rPr>
                <w:rFonts w:ascii="Arial" w:hAnsi="Arial" w:cs="Arial"/>
              </w:rPr>
              <w:t>Orientation package for reviewers is complete</w:t>
            </w:r>
          </w:p>
          <w:p w:rsidR="00447626" w:rsidRPr="00447626" w:rsidRDefault="00447626" w:rsidP="00447626">
            <w:pPr>
              <w:pStyle w:val="ListParagraph"/>
              <w:keepNext/>
              <w:keepLines/>
              <w:numPr>
                <w:ilvl w:val="0"/>
                <w:numId w:val="28"/>
              </w:numPr>
              <w:rPr>
                <w:rFonts w:cs="Arial"/>
              </w:rPr>
            </w:pPr>
            <w:r w:rsidRPr="00447626">
              <w:rPr>
                <w:rFonts w:ascii="Arial" w:hAnsi="Arial" w:cs="Arial"/>
              </w:rPr>
              <w:t>Discussed need for standard APHEO template for PowerPoint presentations. The one that Jessica Deming used would work nicely.</w:t>
            </w:r>
          </w:p>
        </w:tc>
        <w:tc>
          <w:tcPr>
            <w:tcW w:w="2726" w:type="dxa"/>
            <w:tcBorders>
              <w:top w:val="nil"/>
              <w:right w:val="single" w:sz="4" w:space="0" w:color="auto"/>
            </w:tcBorders>
          </w:tcPr>
          <w:p w:rsidR="003817BE" w:rsidRDefault="00447626" w:rsidP="00CA4F17">
            <w:pPr>
              <w:rPr>
                <w:rFonts w:cs="Arial"/>
                <w:sz w:val="22"/>
                <w:szCs w:val="22"/>
              </w:rPr>
            </w:pPr>
            <w:r w:rsidRPr="00447626">
              <w:rPr>
                <w:rFonts w:cs="Arial"/>
                <w:b/>
                <w:sz w:val="22"/>
                <w:szCs w:val="22"/>
              </w:rPr>
              <w:t>Brenda</w:t>
            </w:r>
            <w:r>
              <w:rPr>
                <w:rFonts w:cs="Arial"/>
                <w:sz w:val="22"/>
                <w:szCs w:val="22"/>
              </w:rPr>
              <w:t xml:space="preserve"> will review Core Indicators orientation PowerPoint presentation and update as required</w:t>
            </w:r>
          </w:p>
          <w:p w:rsidR="00447626" w:rsidRPr="002447D9" w:rsidRDefault="00447626" w:rsidP="00447626">
            <w:pPr>
              <w:rPr>
                <w:rFonts w:cs="Arial"/>
                <w:sz w:val="22"/>
                <w:szCs w:val="22"/>
              </w:rPr>
            </w:pPr>
            <w:r>
              <w:rPr>
                <w:rFonts w:cs="Arial"/>
                <w:sz w:val="22"/>
                <w:szCs w:val="22"/>
              </w:rPr>
              <w:t>Brenda will create an APHEO template for PP presentations based on Jessica Deming’s and forward to Exec committee for approval, post on website if approved and use for orientation presentation</w:t>
            </w:r>
          </w:p>
        </w:tc>
      </w:tr>
      <w:tr w:rsidR="003817BE" w:rsidRPr="002447D9" w:rsidTr="00270CC1">
        <w:trPr>
          <w:cantSplit/>
          <w:jc w:val="center"/>
        </w:trPr>
        <w:tc>
          <w:tcPr>
            <w:tcW w:w="747" w:type="dxa"/>
            <w:tcBorders>
              <w:top w:val="nil"/>
            </w:tcBorders>
          </w:tcPr>
          <w:p w:rsidR="003817BE" w:rsidRPr="002447D9" w:rsidRDefault="003817BE" w:rsidP="004D096A">
            <w:pPr>
              <w:rPr>
                <w:rFonts w:cs="Arial"/>
                <w:b/>
                <w:sz w:val="22"/>
                <w:szCs w:val="22"/>
              </w:rPr>
            </w:pPr>
          </w:p>
        </w:tc>
        <w:tc>
          <w:tcPr>
            <w:tcW w:w="5940" w:type="dxa"/>
            <w:tcBorders>
              <w:top w:val="nil"/>
            </w:tcBorders>
          </w:tcPr>
          <w:p w:rsidR="003817BE" w:rsidRPr="00447626" w:rsidRDefault="008F19E0" w:rsidP="004D096A">
            <w:pPr>
              <w:rPr>
                <w:rFonts w:cs="Arial"/>
                <w:b/>
                <w:sz w:val="22"/>
                <w:szCs w:val="22"/>
              </w:rPr>
            </w:pPr>
            <w:r>
              <w:rPr>
                <w:rFonts w:cs="Arial"/>
                <w:b/>
                <w:sz w:val="22"/>
                <w:szCs w:val="22"/>
              </w:rPr>
              <w:t xml:space="preserve">Work Plan Theme - </w:t>
            </w:r>
            <w:r w:rsidR="00447626" w:rsidRPr="00447626">
              <w:rPr>
                <w:rFonts w:cs="Arial"/>
                <w:b/>
                <w:sz w:val="22"/>
                <w:szCs w:val="22"/>
              </w:rPr>
              <w:t>Promotion</w:t>
            </w:r>
          </w:p>
          <w:p w:rsidR="00447626" w:rsidRDefault="00447626" w:rsidP="00447626">
            <w:pPr>
              <w:pStyle w:val="ListParagraph"/>
              <w:numPr>
                <w:ilvl w:val="0"/>
                <w:numId w:val="29"/>
              </w:numPr>
              <w:rPr>
                <w:rFonts w:ascii="Arial" w:hAnsi="Arial" w:cs="Arial"/>
              </w:rPr>
            </w:pPr>
            <w:r w:rsidRPr="00447626">
              <w:rPr>
                <w:rFonts w:ascii="Arial" w:hAnsi="Arial" w:cs="Arial"/>
              </w:rPr>
              <w:t>APHEO Workshop on Core Indicators is complete</w:t>
            </w:r>
          </w:p>
          <w:p w:rsidR="0051120A" w:rsidRDefault="0051120A" w:rsidP="00447626">
            <w:pPr>
              <w:pStyle w:val="ListParagraph"/>
              <w:numPr>
                <w:ilvl w:val="0"/>
                <w:numId w:val="29"/>
              </w:numPr>
              <w:rPr>
                <w:rFonts w:ascii="Arial" w:hAnsi="Arial" w:cs="Arial"/>
              </w:rPr>
            </w:pPr>
            <w:r>
              <w:rPr>
                <w:rFonts w:ascii="Arial" w:hAnsi="Arial" w:cs="Arial"/>
              </w:rPr>
              <w:t>Brochure – 100 copies were printed for the workshop</w:t>
            </w:r>
          </w:p>
          <w:p w:rsidR="0051120A" w:rsidRPr="0051120A" w:rsidRDefault="0051120A" w:rsidP="0051120A">
            <w:pPr>
              <w:pStyle w:val="ListParagraph"/>
              <w:numPr>
                <w:ilvl w:val="0"/>
                <w:numId w:val="29"/>
              </w:numPr>
              <w:rPr>
                <w:rFonts w:ascii="Arial" w:hAnsi="Arial" w:cs="Arial"/>
              </w:rPr>
            </w:pPr>
            <w:r>
              <w:rPr>
                <w:rFonts w:ascii="Arial" w:hAnsi="Arial" w:cs="Arial"/>
              </w:rPr>
              <w:t xml:space="preserve">Newsletter - Brenda suggested creating a newsletter with articles highlighting PHUs use of indicators. </w:t>
            </w:r>
            <w:r w:rsidRPr="0051120A">
              <w:rPr>
                <w:rFonts w:ascii="Arial" w:hAnsi="Arial" w:cs="Arial"/>
              </w:rPr>
              <w:t>We would want the distribution of such a newsletter to extend beyond APHEOLIST, perhaps we could contact other PH organizations to distribute to their membership such as PHIs, PHNs, nutritionists, etc. We could include calls for reviewers in the newsletter</w:t>
            </w:r>
          </w:p>
          <w:p w:rsidR="0051120A" w:rsidRDefault="0051120A" w:rsidP="00447626">
            <w:pPr>
              <w:pStyle w:val="ListParagraph"/>
              <w:numPr>
                <w:ilvl w:val="0"/>
                <w:numId w:val="29"/>
              </w:numPr>
              <w:rPr>
                <w:rFonts w:ascii="Arial" w:hAnsi="Arial" w:cs="Arial"/>
              </w:rPr>
            </w:pPr>
            <w:r>
              <w:rPr>
                <w:rFonts w:ascii="Arial" w:hAnsi="Arial" w:cs="Arial"/>
              </w:rPr>
              <w:t xml:space="preserve">Bookmark - Work group determined we probably don’t to develop </w:t>
            </w:r>
          </w:p>
          <w:p w:rsidR="0051120A" w:rsidRPr="0051120A" w:rsidRDefault="0051120A" w:rsidP="0051120A">
            <w:pPr>
              <w:pStyle w:val="ListParagraph"/>
              <w:numPr>
                <w:ilvl w:val="0"/>
                <w:numId w:val="29"/>
              </w:numPr>
              <w:rPr>
                <w:rFonts w:ascii="Arial" w:hAnsi="Arial" w:cs="Arial"/>
              </w:rPr>
            </w:pPr>
            <w:r>
              <w:rPr>
                <w:rFonts w:ascii="Arial" w:hAnsi="Arial" w:cs="Arial"/>
              </w:rPr>
              <w:t>Poster – we don’t have any right now but discussed developing a Banner Bug with generic information so it does not need to be changed. We should add this to our list of things to do but this does not need to be a high priority.</w:t>
            </w:r>
          </w:p>
        </w:tc>
        <w:tc>
          <w:tcPr>
            <w:tcW w:w="2726" w:type="dxa"/>
            <w:tcBorders>
              <w:top w:val="nil"/>
              <w:right w:val="single" w:sz="4" w:space="0" w:color="auto"/>
            </w:tcBorders>
          </w:tcPr>
          <w:p w:rsidR="003817BE" w:rsidRDefault="00B42ED3" w:rsidP="00B42ED3">
            <w:pPr>
              <w:rPr>
                <w:rFonts w:cs="Arial"/>
                <w:sz w:val="22"/>
                <w:szCs w:val="22"/>
              </w:rPr>
            </w:pPr>
            <w:r w:rsidRPr="00B42ED3">
              <w:rPr>
                <w:rFonts w:cs="Arial"/>
                <w:b/>
                <w:sz w:val="22"/>
                <w:szCs w:val="22"/>
              </w:rPr>
              <w:t>Suzanne</w:t>
            </w:r>
            <w:r>
              <w:rPr>
                <w:rFonts w:cs="Arial"/>
                <w:sz w:val="22"/>
                <w:szCs w:val="22"/>
              </w:rPr>
              <w:t xml:space="preserve"> will add a link to the workshop presentations on the Core Indicators section of the website under the Publications and Key Presentations on the Core Indicators  </w:t>
            </w:r>
          </w:p>
          <w:p w:rsidR="0051120A" w:rsidRDefault="0051120A" w:rsidP="00B42ED3">
            <w:pPr>
              <w:rPr>
                <w:rFonts w:cs="Arial"/>
                <w:sz w:val="22"/>
                <w:szCs w:val="22"/>
              </w:rPr>
            </w:pPr>
            <w:r w:rsidRPr="0051120A">
              <w:rPr>
                <w:rFonts w:cs="Arial"/>
                <w:b/>
                <w:sz w:val="22"/>
                <w:szCs w:val="22"/>
              </w:rPr>
              <w:t>Suzanne</w:t>
            </w:r>
            <w:r>
              <w:rPr>
                <w:rFonts w:cs="Arial"/>
                <w:sz w:val="22"/>
                <w:szCs w:val="22"/>
              </w:rPr>
              <w:t xml:space="preserve"> will upload Injury PHO Rounds presentation to this section as well</w:t>
            </w:r>
          </w:p>
          <w:p w:rsidR="0051120A" w:rsidRDefault="0051120A" w:rsidP="00B42ED3">
            <w:pPr>
              <w:rPr>
                <w:rFonts w:cs="Arial"/>
                <w:sz w:val="22"/>
                <w:szCs w:val="22"/>
              </w:rPr>
            </w:pPr>
            <w:r w:rsidRPr="0051120A">
              <w:rPr>
                <w:rFonts w:cs="Arial"/>
                <w:b/>
                <w:sz w:val="22"/>
                <w:szCs w:val="22"/>
              </w:rPr>
              <w:t>Brenda</w:t>
            </w:r>
            <w:r>
              <w:rPr>
                <w:rFonts w:cs="Arial"/>
                <w:sz w:val="22"/>
                <w:szCs w:val="22"/>
              </w:rPr>
              <w:t xml:space="preserve"> will post the revised brochure to the website</w:t>
            </w:r>
          </w:p>
          <w:p w:rsidR="0051120A" w:rsidRPr="002447D9" w:rsidRDefault="0051120A" w:rsidP="00B42ED3">
            <w:pPr>
              <w:rPr>
                <w:rFonts w:cs="Arial"/>
                <w:sz w:val="22"/>
                <w:szCs w:val="22"/>
              </w:rPr>
            </w:pPr>
            <w:r w:rsidRPr="0051120A">
              <w:rPr>
                <w:rFonts w:cs="Arial"/>
                <w:b/>
                <w:sz w:val="22"/>
                <w:szCs w:val="22"/>
              </w:rPr>
              <w:t>Suzanne</w:t>
            </w:r>
            <w:r>
              <w:rPr>
                <w:rFonts w:cs="Arial"/>
                <w:sz w:val="22"/>
                <w:szCs w:val="22"/>
              </w:rPr>
              <w:t xml:space="preserve"> to add a standing agenda item on future conference/ workshop attendance to highlight potential promotion opportunities</w:t>
            </w:r>
          </w:p>
        </w:tc>
      </w:tr>
      <w:tr w:rsidR="003817BE" w:rsidRPr="002447D9" w:rsidTr="00270CC1">
        <w:trPr>
          <w:cantSplit/>
          <w:jc w:val="center"/>
        </w:trPr>
        <w:tc>
          <w:tcPr>
            <w:tcW w:w="747" w:type="dxa"/>
            <w:tcBorders>
              <w:top w:val="nil"/>
            </w:tcBorders>
          </w:tcPr>
          <w:p w:rsidR="003817BE" w:rsidRPr="002447D9" w:rsidRDefault="003817BE" w:rsidP="004D096A">
            <w:pPr>
              <w:rPr>
                <w:rFonts w:cs="Arial"/>
                <w:b/>
                <w:sz w:val="22"/>
                <w:szCs w:val="22"/>
              </w:rPr>
            </w:pPr>
          </w:p>
        </w:tc>
        <w:tc>
          <w:tcPr>
            <w:tcW w:w="5940" w:type="dxa"/>
            <w:tcBorders>
              <w:top w:val="nil"/>
            </w:tcBorders>
          </w:tcPr>
          <w:p w:rsidR="003817BE" w:rsidRPr="00DF0D3A" w:rsidRDefault="008F19E0" w:rsidP="004D096A">
            <w:pPr>
              <w:rPr>
                <w:rFonts w:cs="Arial"/>
                <w:b/>
                <w:sz w:val="22"/>
                <w:szCs w:val="22"/>
              </w:rPr>
            </w:pPr>
            <w:r>
              <w:rPr>
                <w:rFonts w:cs="Arial"/>
                <w:b/>
                <w:sz w:val="22"/>
                <w:szCs w:val="22"/>
              </w:rPr>
              <w:t xml:space="preserve">Work Plan Theme - </w:t>
            </w:r>
            <w:r w:rsidR="00DF0D3A" w:rsidRPr="00DF0D3A">
              <w:rPr>
                <w:rFonts w:cs="Arial"/>
                <w:b/>
                <w:sz w:val="22"/>
                <w:szCs w:val="22"/>
              </w:rPr>
              <w:t>Data Sources and Indicators</w:t>
            </w:r>
          </w:p>
          <w:p w:rsidR="00DF0D3A" w:rsidRDefault="00DF0D3A" w:rsidP="00DF0D3A">
            <w:pPr>
              <w:pStyle w:val="ListParagraph"/>
              <w:numPr>
                <w:ilvl w:val="0"/>
                <w:numId w:val="30"/>
              </w:numPr>
              <w:rPr>
                <w:rFonts w:ascii="Arial" w:hAnsi="Arial" w:cs="Arial"/>
              </w:rPr>
            </w:pPr>
            <w:r w:rsidRPr="00DF0D3A">
              <w:rPr>
                <w:rFonts w:ascii="Arial" w:hAnsi="Arial" w:cs="Arial"/>
              </w:rPr>
              <w:t>Gaps and alignment document</w:t>
            </w:r>
            <w:r w:rsidR="0072521E">
              <w:rPr>
                <w:rFonts w:ascii="Arial" w:hAnsi="Arial" w:cs="Arial"/>
              </w:rPr>
              <w:t xml:space="preserve"> – just a few tweaks outstanding</w:t>
            </w:r>
          </w:p>
          <w:p w:rsidR="008F19E0" w:rsidRDefault="008F19E0" w:rsidP="00DF0D3A">
            <w:pPr>
              <w:pStyle w:val="ListParagraph"/>
              <w:numPr>
                <w:ilvl w:val="0"/>
                <w:numId w:val="30"/>
              </w:numPr>
              <w:rPr>
                <w:rFonts w:ascii="Arial" w:hAnsi="Arial" w:cs="Arial"/>
              </w:rPr>
            </w:pPr>
            <w:r>
              <w:rPr>
                <w:rFonts w:ascii="Arial" w:hAnsi="Arial" w:cs="Arial"/>
              </w:rPr>
              <w:t>Data sources – make sure part of prioritization exercise includes updates to resources</w:t>
            </w:r>
          </w:p>
          <w:p w:rsidR="008F19E0" w:rsidRDefault="008F19E0" w:rsidP="00DF0D3A">
            <w:pPr>
              <w:pStyle w:val="ListParagraph"/>
              <w:numPr>
                <w:ilvl w:val="0"/>
                <w:numId w:val="30"/>
              </w:numPr>
              <w:rPr>
                <w:rFonts w:ascii="Arial" w:hAnsi="Arial" w:cs="Arial"/>
              </w:rPr>
            </w:pPr>
            <w:r>
              <w:rPr>
                <w:rFonts w:ascii="Arial" w:hAnsi="Arial" w:cs="Arial"/>
              </w:rPr>
              <w:t>Standardization – put together ad-hoc group to look at switching to 2011 as standard population</w:t>
            </w:r>
          </w:p>
          <w:p w:rsidR="008F19E0" w:rsidRPr="00DF0D3A" w:rsidRDefault="008F19E0" w:rsidP="008F19E0">
            <w:pPr>
              <w:pStyle w:val="ListParagraph"/>
              <w:numPr>
                <w:ilvl w:val="0"/>
                <w:numId w:val="30"/>
              </w:numPr>
              <w:rPr>
                <w:rFonts w:ascii="Arial" w:hAnsi="Arial" w:cs="Arial"/>
              </w:rPr>
            </w:pPr>
            <w:r>
              <w:rPr>
                <w:rFonts w:ascii="Arial" w:hAnsi="Arial" w:cs="Arial"/>
              </w:rPr>
              <w:t>Natalie provided an update on the MTO request that PHO was doing. It was put on hold while working on the Health Profile. There was a question whether postal code was required as part of the data set and they thinking is that it is needed so they will move forward though the request is complicated. PHO’s intent is to use the data for their Snapshot reports but those are probably still a while off.</w:t>
            </w:r>
          </w:p>
        </w:tc>
        <w:tc>
          <w:tcPr>
            <w:tcW w:w="2726" w:type="dxa"/>
            <w:tcBorders>
              <w:top w:val="nil"/>
              <w:right w:val="single" w:sz="4" w:space="0" w:color="auto"/>
            </w:tcBorders>
          </w:tcPr>
          <w:p w:rsidR="003817BE" w:rsidRDefault="0072521E" w:rsidP="00FF4A40">
            <w:pPr>
              <w:rPr>
                <w:rFonts w:cs="Arial"/>
                <w:sz w:val="22"/>
                <w:szCs w:val="22"/>
              </w:rPr>
            </w:pPr>
            <w:r w:rsidRPr="008F19E0">
              <w:rPr>
                <w:rFonts w:cs="Arial"/>
                <w:b/>
                <w:sz w:val="22"/>
                <w:szCs w:val="22"/>
              </w:rPr>
              <w:t>Brenda</w:t>
            </w:r>
            <w:r>
              <w:rPr>
                <w:rFonts w:cs="Arial"/>
                <w:sz w:val="22"/>
                <w:szCs w:val="22"/>
              </w:rPr>
              <w:t xml:space="preserve"> will send the section of the gaps document re. BORN to Erin Graves to ask about input and if updates are needed</w:t>
            </w:r>
          </w:p>
          <w:p w:rsidR="008F19E0" w:rsidRDefault="008F19E0" w:rsidP="008F19E0">
            <w:pPr>
              <w:rPr>
                <w:rFonts w:cs="Arial"/>
                <w:sz w:val="22"/>
                <w:szCs w:val="22"/>
              </w:rPr>
            </w:pPr>
            <w:r w:rsidRPr="008F19E0">
              <w:rPr>
                <w:rFonts w:cs="Arial"/>
                <w:b/>
                <w:sz w:val="22"/>
                <w:szCs w:val="22"/>
              </w:rPr>
              <w:t>Ahalya</w:t>
            </w:r>
            <w:r>
              <w:rPr>
                <w:rFonts w:cs="Arial"/>
                <w:sz w:val="22"/>
                <w:szCs w:val="22"/>
              </w:rPr>
              <w:t xml:space="preserve"> will follow up as part of Built </w:t>
            </w:r>
            <w:proofErr w:type="spellStart"/>
            <w:r>
              <w:rPr>
                <w:rFonts w:cs="Arial"/>
                <w:sz w:val="22"/>
                <w:szCs w:val="22"/>
              </w:rPr>
              <w:t>Env</w:t>
            </w:r>
            <w:proofErr w:type="spellEnd"/>
            <w:r>
              <w:rPr>
                <w:rFonts w:cs="Arial"/>
                <w:sz w:val="22"/>
                <w:szCs w:val="22"/>
              </w:rPr>
              <w:t xml:space="preserve"> group to investigate which PHUs are part of a data consortium and what data they have access to</w:t>
            </w:r>
          </w:p>
          <w:p w:rsidR="008F19E0" w:rsidRPr="002447D9" w:rsidRDefault="008F19E0" w:rsidP="008F19E0">
            <w:pPr>
              <w:rPr>
                <w:rFonts w:cs="Arial"/>
                <w:sz w:val="22"/>
                <w:szCs w:val="22"/>
              </w:rPr>
            </w:pPr>
          </w:p>
        </w:tc>
      </w:tr>
      <w:tr w:rsidR="003817BE" w:rsidRPr="002447D9" w:rsidTr="00270CC1">
        <w:trPr>
          <w:cantSplit/>
          <w:jc w:val="center"/>
        </w:trPr>
        <w:tc>
          <w:tcPr>
            <w:tcW w:w="747" w:type="dxa"/>
            <w:tcBorders>
              <w:top w:val="nil"/>
            </w:tcBorders>
          </w:tcPr>
          <w:p w:rsidR="003817BE" w:rsidRPr="002447D9" w:rsidRDefault="003817BE" w:rsidP="004D096A">
            <w:pPr>
              <w:rPr>
                <w:rFonts w:cs="Arial"/>
                <w:b/>
                <w:sz w:val="22"/>
                <w:szCs w:val="22"/>
              </w:rPr>
            </w:pPr>
          </w:p>
        </w:tc>
        <w:tc>
          <w:tcPr>
            <w:tcW w:w="5940" w:type="dxa"/>
            <w:tcBorders>
              <w:top w:val="nil"/>
            </w:tcBorders>
          </w:tcPr>
          <w:p w:rsidR="003817BE" w:rsidRPr="00270CC1" w:rsidRDefault="008F19E0" w:rsidP="004D096A">
            <w:pPr>
              <w:rPr>
                <w:rFonts w:cs="Arial"/>
                <w:b/>
                <w:sz w:val="22"/>
                <w:szCs w:val="22"/>
              </w:rPr>
            </w:pPr>
            <w:r w:rsidRPr="00270CC1">
              <w:rPr>
                <w:rFonts w:cs="Arial"/>
                <w:b/>
                <w:sz w:val="22"/>
                <w:szCs w:val="22"/>
              </w:rPr>
              <w:t>Cancer Indicators</w:t>
            </w:r>
          </w:p>
          <w:p w:rsidR="008F19E0" w:rsidRPr="008F19E0" w:rsidRDefault="008F19E0" w:rsidP="008F19E0">
            <w:pPr>
              <w:pStyle w:val="ListParagraph"/>
              <w:numPr>
                <w:ilvl w:val="0"/>
                <w:numId w:val="31"/>
              </w:numPr>
              <w:rPr>
                <w:rFonts w:ascii="Arial" w:hAnsi="Arial" w:cs="Arial"/>
              </w:rPr>
            </w:pPr>
            <w:r w:rsidRPr="008F19E0">
              <w:rPr>
                <w:rFonts w:ascii="Arial" w:hAnsi="Arial" w:cs="Arial"/>
              </w:rPr>
              <w:t xml:space="preserve">There was an issue with ICD-10 codes and age groups for the cancer hospitalization and mortality indicators. CCO reviewed the relevant section and provided some suggestions regarding revised wording. </w:t>
            </w:r>
          </w:p>
        </w:tc>
        <w:tc>
          <w:tcPr>
            <w:tcW w:w="2726" w:type="dxa"/>
            <w:tcBorders>
              <w:top w:val="nil"/>
              <w:right w:val="single" w:sz="4" w:space="0" w:color="auto"/>
            </w:tcBorders>
          </w:tcPr>
          <w:p w:rsidR="003817BE" w:rsidRPr="002447D9" w:rsidRDefault="008F19E0" w:rsidP="00CA4F17">
            <w:pPr>
              <w:rPr>
                <w:rFonts w:cs="Arial"/>
                <w:sz w:val="22"/>
                <w:szCs w:val="22"/>
              </w:rPr>
            </w:pPr>
            <w:r w:rsidRPr="008F19E0">
              <w:rPr>
                <w:rFonts w:cs="Arial"/>
                <w:b/>
                <w:sz w:val="22"/>
                <w:szCs w:val="22"/>
              </w:rPr>
              <w:t>Natalie</w:t>
            </w:r>
            <w:r>
              <w:rPr>
                <w:rFonts w:cs="Arial"/>
                <w:sz w:val="22"/>
                <w:szCs w:val="22"/>
              </w:rPr>
              <w:t xml:space="preserve"> will update the indicators on the website.</w:t>
            </w:r>
          </w:p>
        </w:tc>
      </w:tr>
      <w:bookmarkEnd w:id="1"/>
    </w:tbl>
    <w:p w:rsidR="000E7C51" w:rsidRPr="002447D9" w:rsidRDefault="000E7C51" w:rsidP="00882A44">
      <w:pPr>
        <w:rPr>
          <w:rFonts w:cs="Arial"/>
        </w:rPr>
      </w:pPr>
    </w:p>
    <w:sectPr w:rsidR="000E7C51" w:rsidRPr="002447D9" w:rsidSect="009D5B17">
      <w:footerReference w:type="default" r:id="rId7"/>
      <w:type w:val="continuous"/>
      <w:pgSz w:w="12240" w:h="15840"/>
      <w:pgMar w:top="873" w:right="1440" w:bottom="244" w:left="1440" w:header="709" w:footer="709"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F17" w:rsidRDefault="00CA4F17">
      <w:r>
        <w:separator/>
      </w:r>
    </w:p>
  </w:endnote>
  <w:endnote w:type="continuationSeparator" w:id="0">
    <w:p w:rsidR="00CA4F17" w:rsidRDefault="00CA4F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8253231"/>
      <w:docPartObj>
        <w:docPartGallery w:val="Page Numbers (Bottom of Page)"/>
        <w:docPartUnique/>
      </w:docPartObj>
    </w:sdtPr>
    <w:sdtEndPr>
      <w:rPr>
        <w:color w:val="808080" w:themeColor="background1" w:themeShade="80"/>
        <w:spacing w:val="60"/>
        <w:sz w:val="22"/>
        <w:szCs w:val="22"/>
      </w:rPr>
    </w:sdtEndPr>
    <w:sdtContent>
      <w:p w:rsidR="00270CC1" w:rsidRPr="00270CC1" w:rsidRDefault="009327DE">
        <w:pPr>
          <w:pStyle w:val="Footer"/>
          <w:pBdr>
            <w:top w:val="single" w:sz="4" w:space="1" w:color="D9D9D9" w:themeColor="background1" w:themeShade="D9"/>
          </w:pBdr>
          <w:jc w:val="right"/>
          <w:rPr>
            <w:sz w:val="22"/>
            <w:szCs w:val="22"/>
          </w:rPr>
        </w:pPr>
        <w:r w:rsidRPr="00270CC1">
          <w:rPr>
            <w:sz w:val="22"/>
            <w:szCs w:val="22"/>
          </w:rPr>
          <w:fldChar w:fldCharType="begin"/>
        </w:r>
        <w:r w:rsidR="00270CC1" w:rsidRPr="00270CC1">
          <w:rPr>
            <w:sz w:val="22"/>
            <w:szCs w:val="22"/>
          </w:rPr>
          <w:instrText xml:space="preserve"> PAGE   \* MERGEFORMAT </w:instrText>
        </w:r>
        <w:r w:rsidRPr="00270CC1">
          <w:rPr>
            <w:sz w:val="22"/>
            <w:szCs w:val="22"/>
          </w:rPr>
          <w:fldChar w:fldCharType="separate"/>
        </w:r>
        <w:r w:rsidR="00BF1510">
          <w:rPr>
            <w:noProof/>
            <w:sz w:val="22"/>
            <w:szCs w:val="22"/>
          </w:rPr>
          <w:t>1</w:t>
        </w:r>
        <w:r w:rsidRPr="00270CC1">
          <w:rPr>
            <w:noProof/>
            <w:sz w:val="22"/>
            <w:szCs w:val="22"/>
          </w:rPr>
          <w:fldChar w:fldCharType="end"/>
        </w:r>
        <w:r w:rsidR="00270CC1" w:rsidRPr="00270CC1">
          <w:rPr>
            <w:sz w:val="22"/>
            <w:szCs w:val="22"/>
          </w:rPr>
          <w:t xml:space="preserve"> | </w:t>
        </w:r>
        <w:r w:rsidR="00270CC1" w:rsidRPr="00270CC1">
          <w:rPr>
            <w:color w:val="808080" w:themeColor="background1" w:themeShade="80"/>
            <w:spacing w:val="60"/>
            <w:sz w:val="22"/>
            <w:szCs w:val="22"/>
          </w:rPr>
          <w:t>Page</w:t>
        </w:r>
      </w:p>
    </w:sdtContent>
  </w:sdt>
  <w:p w:rsidR="00270CC1" w:rsidRDefault="00270C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F17" w:rsidRDefault="00CA4F17">
      <w:r>
        <w:separator/>
      </w:r>
    </w:p>
  </w:footnote>
  <w:footnote w:type="continuationSeparator" w:id="0">
    <w:p w:rsidR="00CA4F17" w:rsidRDefault="00CA4F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6D66"/>
    <w:multiLevelType w:val="singleLevel"/>
    <w:tmpl w:val="6BF2A3AC"/>
    <w:lvl w:ilvl="0">
      <w:start w:val="1"/>
      <w:numFmt w:val="lowerRoman"/>
      <w:lvlText w:val="%1)"/>
      <w:lvlJc w:val="left"/>
      <w:pPr>
        <w:tabs>
          <w:tab w:val="num" w:pos="720"/>
        </w:tabs>
        <w:ind w:left="720" w:hanging="720"/>
      </w:pPr>
      <w:rPr>
        <w:rFonts w:hint="default"/>
      </w:rPr>
    </w:lvl>
  </w:abstractNum>
  <w:abstractNum w:abstractNumId="1">
    <w:nsid w:val="01F079C6"/>
    <w:multiLevelType w:val="hybridMultilevel"/>
    <w:tmpl w:val="1B281240"/>
    <w:lvl w:ilvl="0" w:tplc="A1CC8DC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93276"/>
    <w:multiLevelType w:val="multilevel"/>
    <w:tmpl w:val="34F4EB7E"/>
    <w:lvl w:ilvl="0">
      <w:start w:val="1"/>
      <w:numFmt w:val="bullet"/>
      <w:lvlText w:val=""/>
      <w:lvlJc w:val="left"/>
      <w:pPr>
        <w:tabs>
          <w:tab w:val="num" w:pos="360"/>
        </w:tabs>
        <w:ind w:left="360" w:hanging="360"/>
      </w:pPr>
      <w:rPr>
        <w:rFonts w:ascii="Symbol" w:hAnsi="Symbol" w:hint="default"/>
        <w:sz w:val="16"/>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3">
    <w:nsid w:val="0D3C7597"/>
    <w:multiLevelType w:val="hybridMultilevel"/>
    <w:tmpl w:val="24F2B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B76360"/>
    <w:multiLevelType w:val="hybridMultilevel"/>
    <w:tmpl w:val="476440F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151036E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nsid w:val="17C33BE9"/>
    <w:multiLevelType w:val="hybridMultilevel"/>
    <w:tmpl w:val="828A910C"/>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7">
    <w:nsid w:val="22DB5F13"/>
    <w:multiLevelType w:val="hybridMultilevel"/>
    <w:tmpl w:val="2C7CDDE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26401E32"/>
    <w:multiLevelType w:val="hybridMultilevel"/>
    <w:tmpl w:val="34F4EB7E"/>
    <w:lvl w:ilvl="0" w:tplc="2812A40A">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nsid w:val="30C00501"/>
    <w:multiLevelType w:val="hybridMultilevel"/>
    <w:tmpl w:val="36FCB5C6"/>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0">
    <w:nsid w:val="332C519C"/>
    <w:multiLevelType w:val="hybridMultilevel"/>
    <w:tmpl w:val="99001D4A"/>
    <w:lvl w:ilvl="0" w:tplc="B5D66D5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D95C7C"/>
    <w:multiLevelType w:val="hybridMultilevel"/>
    <w:tmpl w:val="B94E69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3F3A57F9"/>
    <w:multiLevelType w:val="multilevel"/>
    <w:tmpl w:val="4FC23110"/>
    <w:lvl w:ilvl="0">
      <w:start w:val="3"/>
      <w:numFmt w:val="decimal"/>
      <w:lvlText w:val="%1"/>
      <w:lvlJc w:val="left"/>
      <w:pPr>
        <w:tabs>
          <w:tab w:val="num" w:pos="465"/>
        </w:tabs>
        <w:ind w:left="465" w:hanging="465"/>
      </w:pPr>
      <w:rPr>
        <w:rFonts w:hint="default"/>
      </w:rPr>
    </w:lvl>
    <w:lvl w:ilvl="1">
      <w:start w:val="1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123251A"/>
    <w:multiLevelType w:val="hybridMultilevel"/>
    <w:tmpl w:val="3F62FACA"/>
    <w:lvl w:ilvl="0" w:tplc="2812A40A">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nsid w:val="429A616B"/>
    <w:multiLevelType w:val="multilevel"/>
    <w:tmpl w:val="0A06D830"/>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2A276DD"/>
    <w:multiLevelType w:val="hybridMultilevel"/>
    <w:tmpl w:val="BA3C1E66"/>
    <w:lvl w:ilvl="0" w:tplc="2812A40A">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nsid w:val="43027180"/>
    <w:multiLevelType w:val="singleLevel"/>
    <w:tmpl w:val="0C090015"/>
    <w:lvl w:ilvl="0">
      <w:start w:val="1"/>
      <w:numFmt w:val="upperLetter"/>
      <w:lvlText w:val="%1."/>
      <w:lvlJc w:val="left"/>
      <w:pPr>
        <w:tabs>
          <w:tab w:val="num" w:pos="360"/>
        </w:tabs>
        <w:ind w:left="360" w:hanging="360"/>
      </w:pPr>
      <w:rPr>
        <w:rFonts w:hint="default"/>
      </w:rPr>
    </w:lvl>
  </w:abstractNum>
  <w:abstractNum w:abstractNumId="17">
    <w:nsid w:val="43931F86"/>
    <w:multiLevelType w:val="hybridMultilevel"/>
    <w:tmpl w:val="F9C47F5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44DB3CC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nsid w:val="47F3779A"/>
    <w:multiLevelType w:val="hybridMultilevel"/>
    <w:tmpl w:val="24E0EF8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4D051039"/>
    <w:multiLevelType w:val="hybridMultilevel"/>
    <w:tmpl w:val="44DC291A"/>
    <w:lvl w:ilvl="0" w:tplc="B8006FF4">
      <w:start w:val="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7B06CF"/>
    <w:multiLevelType w:val="multilevel"/>
    <w:tmpl w:val="2814EB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0F625A0"/>
    <w:multiLevelType w:val="multilevel"/>
    <w:tmpl w:val="2814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8C2953"/>
    <w:multiLevelType w:val="singleLevel"/>
    <w:tmpl w:val="0409000F"/>
    <w:lvl w:ilvl="0">
      <w:start w:val="1"/>
      <w:numFmt w:val="decimal"/>
      <w:lvlText w:val="%1."/>
      <w:lvlJc w:val="left"/>
      <w:pPr>
        <w:tabs>
          <w:tab w:val="num" w:pos="360"/>
        </w:tabs>
        <w:ind w:left="360" w:hanging="360"/>
      </w:pPr>
    </w:lvl>
  </w:abstractNum>
  <w:abstractNum w:abstractNumId="24">
    <w:nsid w:val="52A127D2"/>
    <w:multiLevelType w:val="hybridMultilevel"/>
    <w:tmpl w:val="A93A9AD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5CCB1FFE"/>
    <w:multiLevelType w:val="hybridMultilevel"/>
    <w:tmpl w:val="F236C472"/>
    <w:lvl w:ilvl="0" w:tplc="2FA2BAB0">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09171F7"/>
    <w:multiLevelType w:val="hybridMultilevel"/>
    <w:tmpl w:val="A13ACE2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nsid w:val="674B6E4C"/>
    <w:multiLevelType w:val="hybridMultilevel"/>
    <w:tmpl w:val="34D09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A796EEA"/>
    <w:multiLevelType w:val="hybridMultilevel"/>
    <w:tmpl w:val="94FAC26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77455824"/>
    <w:multiLevelType w:val="hybridMultilevel"/>
    <w:tmpl w:val="61F0B2A8"/>
    <w:lvl w:ilvl="0" w:tplc="2812A40A">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23"/>
  </w:num>
  <w:num w:numId="2">
    <w:abstractNumId w:val="18"/>
  </w:num>
  <w:num w:numId="3">
    <w:abstractNumId w:val="5"/>
  </w:num>
  <w:num w:numId="4">
    <w:abstractNumId w:val="0"/>
  </w:num>
  <w:num w:numId="5">
    <w:abstractNumId w:val="16"/>
  </w:num>
  <w:num w:numId="6">
    <w:abstractNumId w:val="14"/>
  </w:num>
  <w:num w:numId="7">
    <w:abstractNumId w:val="12"/>
  </w:num>
  <w:num w:numId="8">
    <w:abstractNumId w:val="8"/>
  </w:num>
  <w:num w:numId="9">
    <w:abstractNumId w:val="29"/>
  </w:num>
  <w:num w:numId="10">
    <w:abstractNumId w:val="13"/>
  </w:num>
  <w:num w:numId="11">
    <w:abstractNumId w:val="2"/>
  </w:num>
  <w:num w:numId="12">
    <w:abstractNumId w:val="22"/>
  </w:num>
  <w:num w:numId="13">
    <w:abstractNumId w:val="21"/>
  </w:num>
  <w:num w:numId="14">
    <w:abstractNumId w:val="15"/>
  </w:num>
  <w:num w:numId="15">
    <w:abstractNumId w:val="27"/>
  </w:num>
  <w:num w:numId="16">
    <w:abstractNumId w:val="25"/>
  </w:num>
  <w:num w:numId="17">
    <w:abstractNumId w:val="3"/>
  </w:num>
  <w:num w:numId="18">
    <w:abstractNumId w:val="1"/>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0"/>
  </w:num>
  <w:num w:numId="23">
    <w:abstractNumId w:val="6"/>
  </w:num>
  <w:num w:numId="24">
    <w:abstractNumId w:val="28"/>
  </w:num>
  <w:num w:numId="25">
    <w:abstractNumId w:val="26"/>
  </w:num>
  <w:num w:numId="26">
    <w:abstractNumId w:val="11"/>
  </w:num>
  <w:num w:numId="27">
    <w:abstractNumId w:val="19"/>
  </w:num>
  <w:num w:numId="28">
    <w:abstractNumId w:val="24"/>
  </w:num>
  <w:num w:numId="29">
    <w:abstractNumId w:val="7"/>
  </w:num>
  <w:num w:numId="30">
    <w:abstractNumId w:val="4"/>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17B70"/>
    <w:rsid w:val="00012B99"/>
    <w:rsid w:val="0002132F"/>
    <w:rsid w:val="00022AA1"/>
    <w:rsid w:val="00022ACE"/>
    <w:rsid w:val="00027DE3"/>
    <w:rsid w:val="00040CBE"/>
    <w:rsid w:val="000431EF"/>
    <w:rsid w:val="000450B0"/>
    <w:rsid w:val="000509DF"/>
    <w:rsid w:val="000605F6"/>
    <w:rsid w:val="0006359C"/>
    <w:rsid w:val="00063D01"/>
    <w:rsid w:val="00073AE0"/>
    <w:rsid w:val="00076642"/>
    <w:rsid w:val="00081866"/>
    <w:rsid w:val="00085FEE"/>
    <w:rsid w:val="000874A2"/>
    <w:rsid w:val="0009004C"/>
    <w:rsid w:val="00092467"/>
    <w:rsid w:val="00093329"/>
    <w:rsid w:val="00094F34"/>
    <w:rsid w:val="00095444"/>
    <w:rsid w:val="0009572E"/>
    <w:rsid w:val="000B0317"/>
    <w:rsid w:val="000B0F8F"/>
    <w:rsid w:val="000B705C"/>
    <w:rsid w:val="000B72D5"/>
    <w:rsid w:val="000D037D"/>
    <w:rsid w:val="000D26FB"/>
    <w:rsid w:val="000D2A94"/>
    <w:rsid w:val="000D4E3A"/>
    <w:rsid w:val="000D7FE7"/>
    <w:rsid w:val="000E151C"/>
    <w:rsid w:val="000E3D41"/>
    <w:rsid w:val="000E5DBC"/>
    <w:rsid w:val="000E6D5B"/>
    <w:rsid w:val="000E7C51"/>
    <w:rsid w:val="000F3808"/>
    <w:rsid w:val="000F79EF"/>
    <w:rsid w:val="0010323E"/>
    <w:rsid w:val="001048D5"/>
    <w:rsid w:val="0011287A"/>
    <w:rsid w:val="001178D4"/>
    <w:rsid w:val="00120D89"/>
    <w:rsid w:val="00122D68"/>
    <w:rsid w:val="00131BDD"/>
    <w:rsid w:val="00132174"/>
    <w:rsid w:val="00132C43"/>
    <w:rsid w:val="00136A0C"/>
    <w:rsid w:val="00136DA5"/>
    <w:rsid w:val="00137EC1"/>
    <w:rsid w:val="001425AD"/>
    <w:rsid w:val="0014708A"/>
    <w:rsid w:val="001511D5"/>
    <w:rsid w:val="0015268A"/>
    <w:rsid w:val="00162C8D"/>
    <w:rsid w:val="001638D6"/>
    <w:rsid w:val="001657FC"/>
    <w:rsid w:val="00165AE3"/>
    <w:rsid w:val="00166222"/>
    <w:rsid w:val="00167057"/>
    <w:rsid w:val="001673BB"/>
    <w:rsid w:val="00167CEA"/>
    <w:rsid w:val="00170D30"/>
    <w:rsid w:val="001749A9"/>
    <w:rsid w:val="00181CF1"/>
    <w:rsid w:val="00182A4F"/>
    <w:rsid w:val="001975CC"/>
    <w:rsid w:val="001A0BD4"/>
    <w:rsid w:val="001B23DE"/>
    <w:rsid w:val="001B370F"/>
    <w:rsid w:val="001B712C"/>
    <w:rsid w:val="001C69E8"/>
    <w:rsid w:val="001C6BEF"/>
    <w:rsid w:val="001E1F31"/>
    <w:rsid w:val="001E5491"/>
    <w:rsid w:val="001E5A80"/>
    <w:rsid w:val="001E5A84"/>
    <w:rsid w:val="001E7015"/>
    <w:rsid w:val="001F0524"/>
    <w:rsid w:val="001F0E66"/>
    <w:rsid w:val="001F229D"/>
    <w:rsid w:val="001F3B29"/>
    <w:rsid w:val="001F4487"/>
    <w:rsid w:val="001F70D5"/>
    <w:rsid w:val="002026E8"/>
    <w:rsid w:val="00213F01"/>
    <w:rsid w:val="00215A36"/>
    <w:rsid w:val="00225930"/>
    <w:rsid w:val="0023103A"/>
    <w:rsid w:val="00233065"/>
    <w:rsid w:val="002360AC"/>
    <w:rsid w:val="002379CD"/>
    <w:rsid w:val="00240ABF"/>
    <w:rsid w:val="0024116B"/>
    <w:rsid w:val="00241CE0"/>
    <w:rsid w:val="002447D9"/>
    <w:rsid w:val="002448EE"/>
    <w:rsid w:val="00250F9A"/>
    <w:rsid w:val="002529B0"/>
    <w:rsid w:val="002556CB"/>
    <w:rsid w:val="002639A5"/>
    <w:rsid w:val="00264453"/>
    <w:rsid w:val="00265BD0"/>
    <w:rsid w:val="002674F0"/>
    <w:rsid w:val="00270CC1"/>
    <w:rsid w:val="00273125"/>
    <w:rsid w:val="0028343C"/>
    <w:rsid w:val="00287054"/>
    <w:rsid w:val="0028794D"/>
    <w:rsid w:val="002925F4"/>
    <w:rsid w:val="00293C7A"/>
    <w:rsid w:val="00294712"/>
    <w:rsid w:val="002958AF"/>
    <w:rsid w:val="002A3F32"/>
    <w:rsid w:val="002A64CD"/>
    <w:rsid w:val="002A767E"/>
    <w:rsid w:val="002B3026"/>
    <w:rsid w:val="002B353E"/>
    <w:rsid w:val="002B4170"/>
    <w:rsid w:val="002B49F6"/>
    <w:rsid w:val="002B65CE"/>
    <w:rsid w:val="002C3902"/>
    <w:rsid w:val="002C48CE"/>
    <w:rsid w:val="002C51F5"/>
    <w:rsid w:val="002C6E0B"/>
    <w:rsid w:val="002C70BF"/>
    <w:rsid w:val="002D119A"/>
    <w:rsid w:val="002D2506"/>
    <w:rsid w:val="002D46FF"/>
    <w:rsid w:val="002E0797"/>
    <w:rsid w:val="002E0CF8"/>
    <w:rsid w:val="002E13CD"/>
    <w:rsid w:val="002F00F1"/>
    <w:rsid w:val="002F4183"/>
    <w:rsid w:val="002F5BBB"/>
    <w:rsid w:val="00303D74"/>
    <w:rsid w:val="00305CC8"/>
    <w:rsid w:val="00311A34"/>
    <w:rsid w:val="0032171B"/>
    <w:rsid w:val="00321FD4"/>
    <w:rsid w:val="00325FE3"/>
    <w:rsid w:val="00326F0B"/>
    <w:rsid w:val="00327350"/>
    <w:rsid w:val="003334A9"/>
    <w:rsid w:val="00333A7E"/>
    <w:rsid w:val="00342792"/>
    <w:rsid w:val="00345882"/>
    <w:rsid w:val="00345E50"/>
    <w:rsid w:val="0034718C"/>
    <w:rsid w:val="0035119F"/>
    <w:rsid w:val="0035247A"/>
    <w:rsid w:val="00353CDC"/>
    <w:rsid w:val="00362EAA"/>
    <w:rsid w:val="00366C8C"/>
    <w:rsid w:val="00373090"/>
    <w:rsid w:val="00380B06"/>
    <w:rsid w:val="003817BE"/>
    <w:rsid w:val="003823C1"/>
    <w:rsid w:val="00382FA3"/>
    <w:rsid w:val="00390F65"/>
    <w:rsid w:val="00392133"/>
    <w:rsid w:val="00393AB3"/>
    <w:rsid w:val="0039437D"/>
    <w:rsid w:val="003962E1"/>
    <w:rsid w:val="003A2E1D"/>
    <w:rsid w:val="003A35CE"/>
    <w:rsid w:val="003A3AAE"/>
    <w:rsid w:val="003B644E"/>
    <w:rsid w:val="003B704D"/>
    <w:rsid w:val="003C66A8"/>
    <w:rsid w:val="003D4724"/>
    <w:rsid w:val="003D6F2B"/>
    <w:rsid w:val="003F633F"/>
    <w:rsid w:val="00400793"/>
    <w:rsid w:val="004013B8"/>
    <w:rsid w:val="00405C20"/>
    <w:rsid w:val="00406C2D"/>
    <w:rsid w:val="004117C9"/>
    <w:rsid w:val="00412E94"/>
    <w:rsid w:val="004134B3"/>
    <w:rsid w:val="00414860"/>
    <w:rsid w:val="00416928"/>
    <w:rsid w:val="00416B5C"/>
    <w:rsid w:val="00420AFB"/>
    <w:rsid w:val="00421C86"/>
    <w:rsid w:val="00432C3A"/>
    <w:rsid w:val="004365FA"/>
    <w:rsid w:val="0044062A"/>
    <w:rsid w:val="004418DD"/>
    <w:rsid w:val="00442088"/>
    <w:rsid w:val="00445B0B"/>
    <w:rsid w:val="00447626"/>
    <w:rsid w:val="00456701"/>
    <w:rsid w:val="00460485"/>
    <w:rsid w:val="004610EF"/>
    <w:rsid w:val="00464A70"/>
    <w:rsid w:val="00470BE8"/>
    <w:rsid w:val="00471DA4"/>
    <w:rsid w:val="00473A68"/>
    <w:rsid w:val="004833B7"/>
    <w:rsid w:val="00483C90"/>
    <w:rsid w:val="0049002D"/>
    <w:rsid w:val="00493805"/>
    <w:rsid w:val="00496FDA"/>
    <w:rsid w:val="004A30B0"/>
    <w:rsid w:val="004A60C2"/>
    <w:rsid w:val="004A71C7"/>
    <w:rsid w:val="004B2797"/>
    <w:rsid w:val="004B2836"/>
    <w:rsid w:val="004B57D3"/>
    <w:rsid w:val="004B788C"/>
    <w:rsid w:val="004B7D37"/>
    <w:rsid w:val="004C230F"/>
    <w:rsid w:val="004C7725"/>
    <w:rsid w:val="004D096A"/>
    <w:rsid w:val="004D68D4"/>
    <w:rsid w:val="004E133A"/>
    <w:rsid w:val="004E192B"/>
    <w:rsid w:val="004E2C92"/>
    <w:rsid w:val="004E3BB4"/>
    <w:rsid w:val="004F04F8"/>
    <w:rsid w:val="004F2FE2"/>
    <w:rsid w:val="004F3154"/>
    <w:rsid w:val="004F587D"/>
    <w:rsid w:val="0050041F"/>
    <w:rsid w:val="00503E81"/>
    <w:rsid w:val="00506EC5"/>
    <w:rsid w:val="0051042A"/>
    <w:rsid w:val="0051120A"/>
    <w:rsid w:val="005128C7"/>
    <w:rsid w:val="00512D30"/>
    <w:rsid w:val="00520369"/>
    <w:rsid w:val="00521F05"/>
    <w:rsid w:val="00523E09"/>
    <w:rsid w:val="005245A0"/>
    <w:rsid w:val="0053685A"/>
    <w:rsid w:val="00541D58"/>
    <w:rsid w:val="00545050"/>
    <w:rsid w:val="005465EB"/>
    <w:rsid w:val="00547D22"/>
    <w:rsid w:val="00553CA8"/>
    <w:rsid w:val="005577EC"/>
    <w:rsid w:val="00563FFA"/>
    <w:rsid w:val="00566505"/>
    <w:rsid w:val="0057008C"/>
    <w:rsid w:val="0057343E"/>
    <w:rsid w:val="00577632"/>
    <w:rsid w:val="00577F92"/>
    <w:rsid w:val="00582C47"/>
    <w:rsid w:val="00583309"/>
    <w:rsid w:val="00583CCD"/>
    <w:rsid w:val="00595A0B"/>
    <w:rsid w:val="00596CC4"/>
    <w:rsid w:val="005B05FE"/>
    <w:rsid w:val="005B097A"/>
    <w:rsid w:val="005B5B8E"/>
    <w:rsid w:val="005C4CD2"/>
    <w:rsid w:val="005D1367"/>
    <w:rsid w:val="005D6F13"/>
    <w:rsid w:val="005E096D"/>
    <w:rsid w:val="005E43D7"/>
    <w:rsid w:val="005E6192"/>
    <w:rsid w:val="005F274C"/>
    <w:rsid w:val="005F2AFD"/>
    <w:rsid w:val="005F61A4"/>
    <w:rsid w:val="005F6A58"/>
    <w:rsid w:val="005F7174"/>
    <w:rsid w:val="005F773D"/>
    <w:rsid w:val="00601AE3"/>
    <w:rsid w:val="00603A40"/>
    <w:rsid w:val="00605187"/>
    <w:rsid w:val="006108DF"/>
    <w:rsid w:val="0061463D"/>
    <w:rsid w:val="00616E2B"/>
    <w:rsid w:val="00621636"/>
    <w:rsid w:val="00623AE6"/>
    <w:rsid w:val="00627124"/>
    <w:rsid w:val="00630AB5"/>
    <w:rsid w:val="00634261"/>
    <w:rsid w:val="00635743"/>
    <w:rsid w:val="006406C2"/>
    <w:rsid w:val="00647A17"/>
    <w:rsid w:val="00653F65"/>
    <w:rsid w:val="00655015"/>
    <w:rsid w:val="0065648A"/>
    <w:rsid w:val="00661D41"/>
    <w:rsid w:val="00667745"/>
    <w:rsid w:val="00671002"/>
    <w:rsid w:val="00672755"/>
    <w:rsid w:val="00683FAF"/>
    <w:rsid w:val="00686969"/>
    <w:rsid w:val="00693058"/>
    <w:rsid w:val="00696320"/>
    <w:rsid w:val="006A5405"/>
    <w:rsid w:val="006B206B"/>
    <w:rsid w:val="006B5362"/>
    <w:rsid w:val="006B75B2"/>
    <w:rsid w:val="006C02B4"/>
    <w:rsid w:val="006C30A5"/>
    <w:rsid w:val="006C4E46"/>
    <w:rsid w:val="006E24D1"/>
    <w:rsid w:val="006E38E1"/>
    <w:rsid w:val="006E614F"/>
    <w:rsid w:val="006F1C75"/>
    <w:rsid w:val="006F20E6"/>
    <w:rsid w:val="006F38C7"/>
    <w:rsid w:val="006F60B0"/>
    <w:rsid w:val="006F66D4"/>
    <w:rsid w:val="00707730"/>
    <w:rsid w:val="00717347"/>
    <w:rsid w:val="007205D5"/>
    <w:rsid w:val="00722D7F"/>
    <w:rsid w:val="007230B6"/>
    <w:rsid w:val="0072521E"/>
    <w:rsid w:val="007256EB"/>
    <w:rsid w:val="0072639F"/>
    <w:rsid w:val="007307E9"/>
    <w:rsid w:val="00731CC3"/>
    <w:rsid w:val="007354E4"/>
    <w:rsid w:val="00740A7D"/>
    <w:rsid w:val="007412B0"/>
    <w:rsid w:val="00742B44"/>
    <w:rsid w:val="00744E62"/>
    <w:rsid w:val="007453F8"/>
    <w:rsid w:val="00752025"/>
    <w:rsid w:val="00752BDA"/>
    <w:rsid w:val="00753C07"/>
    <w:rsid w:val="00754BD6"/>
    <w:rsid w:val="00763049"/>
    <w:rsid w:val="00763ECC"/>
    <w:rsid w:val="0076661F"/>
    <w:rsid w:val="00766C27"/>
    <w:rsid w:val="00767E81"/>
    <w:rsid w:val="00771084"/>
    <w:rsid w:val="00773C14"/>
    <w:rsid w:val="00774F03"/>
    <w:rsid w:val="00776205"/>
    <w:rsid w:val="00776A90"/>
    <w:rsid w:val="00783305"/>
    <w:rsid w:val="0078365A"/>
    <w:rsid w:val="00787239"/>
    <w:rsid w:val="007A186A"/>
    <w:rsid w:val="007A637C"/>
    <w:rsid w:val="007B0110"/>
    <w:rsid w:val="007B3050"/>
    <w:rsid w:val="007B45C6"/>
    <w:rsid w:val="007B480E"/>
    <w:rsid w:val="007B5490"/>
    <w:rsid w:val="007B7644"/>
    <w:rsid w:val="007C6CD8"/>
    <w:rsid w:val="007D3960"/>
    <w:rsid w:val="007D6B3F"/>
    <w:rsid w:val="007D7425"/>
    <w:rsid w:val="007E3FC7"/>
    <w:rsid w:val="007F0810"/>
    <w:rsid w:val="007F45A3"/>
    <w:rsid w:val="007F5A07"/>
    <w:rsid w:val="00805806"/>
    <w:rsid w:val="00806127"/>
    <w:rsid w:val="00807A5B"/>
    <w:rsid w:val="00811D17"/>
    <w:rsid w:val="00813FB1"/>
    <w:rsid w:val="00816205"/>
    <w:rsid w:val="00825B04"/>
    <w:rsid w:val="0083078C"/>
    <w:rsid w:val="00835B0F"/>
    <w:rsid w:val="00835CFC"/>
    <w:rsid w:val="00842884"/>
    <w:rsid w:val="00843D38"/>
    <w:rsid w:val="008456C7"/>
    <w:rsid w:val="0084648D"/>
    <w:rsid w:val="008500F0"/>
    <w:rsid w:val="008548E1"/>
    <w:rsid w:val="00854BAA"/>
    <w:rsid w:val="00854C6E"/>
    <w:rsid w:val="0086718D"/>
    <w:rsid w:val="00867ADD"/>
    <w:rsid w:val="00867D61"/>
    <w:rsid w:val="008707CC"/>
    <w:rsid w:val="00873451"/>
    <w:rsid w:val="0087372E"/>
    <w:rsid w:val="00876EA3"/>
    <w:rsid w:val="00882A44"/>
    <w:rsid w:val="00890A81"/>
    <w:rsid w:val="00895A3B"/>
    <w:rsid w:val="0089700C"/>
    <w:rsid w:val="008A0AB2"/>
    <w:rsid w:val="008A0E15"/>
    <w:rsid w:val="008A4C33"/>
    <w:rsid w:val="008A74B4"/>
    <w:rsid w:val="008B3B75"/>
    <w:rsid w:val="008B4FDC"/>
    <w:rsid w:val="008D2FDD"/>
    <w:rsid w:val="008D66D1"/>
    <w:rsid w:val="008D7A3A"/>
    <w:rsid w:val="008E032E"/>
    <w:rsid w:val="008E4CF8"/>
    <w:rsid w:val="008E61F7"/>
    <w:rsid w:val="008E6600"/>
    <w:rsid w:val="008F19E0"/>
    <w:rsid w:val="008F29D7"/>
    <w:rsid w:val="008F76DB"/>
    <w:rsid w:val="0090007C"/>
    <w:rsid w:val="00900F31"/>
    <w:rsid w:val="00903AC9"/>
    <w:rsid w:val="009059AE"/>
    <w:rsid w:val="00910B98"/>
    <w:rsid w:val="00912E00"/>
    <w:rsid w:val="0091498B"/>
    <w:rsid w:val="00926455"/>
    <w:rsid w:val="009327DE"/>
    <w:rsid w:val="00933D76"/>
    <w:rsid w:val="00934454"/>
    <w:rsid w:val="00940ECF"/>
    <w:rsid w:val="00941826"/>
    <w:rsid w:val="00946118"/>
    <w:rsid w:val="00950234"/>
    <w:rsid w:val="00951692"/>
    <w:rsid w:val="00953D8E"/>
    <w:rsid w:val="00953F75"/>
    <w:rsid w:val="009642CE"/>
    <w:rsid w:val="00964B86"/>
    <w:rsid w:val="00971FE7"/>
    <w:rsid w:val="00972CA9"/>
    <w:rsid w:val="009730F4"/>
    <w:rsid w:val="00977263"/>
    <w:rsid w:val="00990461"/>
    <w:rsid w:val="009A06D6"/>
    <w:rsid w:val="009A208F"/>
    <w:rsid w:val="009A54A4"/>
    <w:rsid w:val="009A77B4"/>
    <w:rsid w:val="009B1534"/>
    <w:rsid w:val="009B25FD"/>
    <w:rsid w:val="009B3D33"/>
    <w:rsid w:val="009B3FB0"/>
    <w:rsid w:val="009B54DC"/>
    <w:rsid w:val="009C5525"/>
    <w:rsid w:val="009D2BCA"/>
    <w:rsid w:val="009D4B25"/>
    <w:rsid w:val="009D5718"/>
    <w:rsid w:val="009D598F"/>
    <w:rsid w:val="009D5B17"/>
    <w:rsid w:val="009D7631"/>
    <w:rsid w:val="009F56E4"/>
    <w:rsid w:val="00A00C18"/>
    <w:rsid w:val="00A011B1"/>
    <w:rsid w:val="00A05492"/>
    <w:rsid w:val="00A1454F"/>
    <w:rsid w:val="00A17B70"/>
    <w:rsid w:val="00A2708D"/>
    <w:rsid w:val="00A304B7"/>
    <w:rsid w:val="00A332CC"/>
    <w:rsid w:val="00A335C7"/>
    <w:rsid w:val="00A34A25"/>
    <w:rsid w:val="00A47822"/>
    <w:rsid w:val="00A5068D"/>
    <w:rsid w:val="00A53452"/>
    <w:rsid w:val="00A538CC"/>
    <w:rsid w:val="00A55971"/>
    <w:rsid w:val="00A62522"/>
    <w:rsid w:val="00A71770"/>
    <w:rsid w:val="00A76EF7"/>
    <w:rsid w:val="00A7784D"/>
    <w:rsid w:val="00A77E7E"/>
    <w:rsid w:val="00A841DE"/>
    <w:rsid w:val="00A9450B"/>
    <w:rsid w:val="00A962FC"/>
    <w:rsid w:val="00AA52D8"/>
    <w:rsid w:val="00AB27CF"/>
    <w:rsid w:val="00AC108D"/>
    <w:rsid w:val="00AC1FCD"/>
    <w:rsid w:val="00AC59B8"/>
    <w:rsid w:val="00AC6115"/>
    <w:rsid w:val="00AC73A6"/>
    <w:rsid w:val="00AC7434"/>
    <w:rsid w:val="00AC75C6"/>
    <w:rsid w:val="00AC7642"/>
    <w:rsid w:val="00AD2A18"/>
    <w:rsid w:val="00AD7F7F"/>
    <w:rsid w:val="00AE0D2D"/>
    <w:rsid w:val="00AF16D9"/>
    <w:rsid w:val="00AF2066"/>
    <w:rsid w:val="00AF4239"/>
    <w:rsid w:val="00AF6634"/>
    <w:rsid w:val="00AF6BA9"/>
    <w:rsid w:val="00B07D78"/>
    <w:rsid w:val="00B14CE8"/>
    <w:rsid w:val="00B17D73"/>
    <w:rsid w:val="00B22248"/>
    <w:rsid w:val="00B23333"/>
    <w:rsid w:val="00B25C24"/>
    <w:rsid w:val="00B30470"/>
    <w:rsid w:val="00B34621"/>
    <w:rsid w:val="00B349F9"/>
    <w:rsid w:val="00B36B5A"/>
    <w:rsid w:val="00B41D9C"/>
    <w:rsid w:val="00B42ED3"/>
    <w:rsid w:val="00B5062E"/>
    <w:rsid w:val="00B50798"/>
    <w:rsid w:val="00B50EA8"/>
    <w:rsid w:val="00B55A81"/>
    <w:rsid w:val="00B55C22"/>
    <w:rsid w:val="00B60123"/>
    <w:rsid w:val="00B6178B"/>
    <w:rsid w:val="00B62E2B"/>
    <w:rsid w:val="00B72AB3"/>
    <w:rsid w:val="00B75762"/>
    <w:rsid w:val="00B84DF1"/>
    <w:rsid w:val="00B856DA"/>
    <w:rsid w:val="00B862B6"/>
    <w:rsid w:val="00B90196"/>
    <w:rsid w:val="00B972D9"/>
    <w:rsid w:val="00B9749B"/>
    <w:rsid w:val="00BA43E3"/>
    <w:rsid w:val="00BB21FD"/>
    <w:rsid w:val="00BB2637"/>
    <w:rsid w:val="00BB6C52"/>
    <w:rsid w:val="00BC19C7"/>
    <w:rsid w:val="00BC575D"/>
    <w:rsid w:val="00BC5BA7"/>
    <w:rsid w:val="00BD24FF"/>
    <w:rsid w:val="00BD264E"/>
    <w:rsid w:val="00BD4867"/>
    <w:rsid w:val="00BD611C"/>
    <w:rsid w:val="00BE0AAC"/>
    <w:rsid w:val="00BE281A"/>
    <w:rsid w:val="00BE3B63"/>
    <w:rsid w:val="00BE52AA"/>
    <w:rsid w:val="00BE5BE5"/>
    <w:rsid w:val="00BF1510"/>
    <w:rsid w:val="00BF21B9"/>
    <w:rsid w:val="00BF5F00"/>
    <w:rsid w:val="00BF7205"/>
    <w:rsid w:val="00C002DA"/>
    <w:rsid w:val="00C01F52"/>
    <w:rsid w:val="00C04832"/>
    <w:rsid w:val="00C1017A"/>
    <w:rsid w:val="00C14E17"/>
    <w:rsid w:val="00C15D9F"/>
    <w:rsid w:val="00C207AE"/>
    <w:rsid w:val="00C21521"/>
    <w:rsid w:val="00C34E87"/>
    <w:rsid w:val="00C377E5"/>
    <w:rsid w:val="00C40D0E"/>
    <w:rsid w:val="00C41CE9"/>
    <w:rsid w:val="00C42214"/>
    <w:rsid w:val="00C440FF"/>
    <w:rsid w:val="00C5044C"/>
    <w:rsid w:val="00C50D73"/>
    <w:rsid w:val="00C55536"/>
    <w:rsid w:val="00C566D3"/>
    <w:rsid w:val="00C63C92"/>
    <w:rsid w:val="00C8343F"/>
    <w:rsid w:val="00C84F52"/>
    <w:rsid w:val="00C9654E"/>
    <w:rsid w:val="00C97E7A"/>
    <w:rsid w:val="00CA4F17"/>
    <w:rsid w:val="00CA6E23"/>
    <w:rsid w:val="00CA74F7"/>
    <w:rsid w:val="00CB0A08"/>
    <w:rsid w:val="00CB2C4C"/>
    <w:rsid w:val="00CC48CC"/>
    <w:rsid w:val="00CC6B93"/>
    <w:rsid w:val="00CC7825"/>
    <w:rsid w:val="00CD02D1"/>
    <w:rsid w:val="00CD039F"/>
    <w:rsid w:val="00CD7B81"/>
    <w:rsid w:val="00CE278F"/>
    <w:rsid w:val="00CE3428"/>
    <w:rsid w:val="00CE34D9"/>
    <w:rsid w:val="00CE3B98"/>
    <w:rsid w:val="00CE55E9"/>
    <w:rsid w:val="00CF30ED"/>
    <w:rsid w:val="00CF46E6"/>
    <w:rsid w:val="00CF5A85"/>
    <w:rsid w:val="00D02BF3"/>
    <w:rsid w:val="00D0392B"/>
    <w:rsid w:val="00D04ED6"/>
    <w:rsid w:val="00D11745"/>
    <w:rsid w:val="00D11C3D"/>
    <w:rsid w:val="00D15CFC"/>
    <w:rsid w:val="00D16E4A"/>
    <w:rsid w:val="00D17B6D"/>
    <w:rsid w:val="00D2269A"/>
    <w:rsid w:val="00D27251"/>
    <w:rsid w:val="00D31654"/>
    <w:rsid w:val="00D37445"/>
    <w:rsid w:val="00D44F41"/>
    <w:rsid w:val="00D468ED"/>
    <w:rsid w:val="00D47D75"/>
    <w:rsid w:val="00D512CE"/>
    <w:rsid w:val="00D62810"/>
    <w:rsid w:val="00D67191"/>
    <w:rsid w:val="00D6754B"/>
    <w:rsid w:val="00D71237"/>
    <w:rsid w:val="00D740B5"/>
    <w:rsid w:val="00D77350"/>
    <w:rsid w:val="00D82B35"/>
    <w:rsid w:val="00D84D8E"/>
    <w:rsid w:val="00D87EDD"/>
    <w:rsid w:val="00D87F8E"/>
    <w:rsid w:val="00DA4F73"/>
    <w:rsid w:val="00DA5DEA"/>
    <w:rsid w:val="00DA7629"/>
    <w:rsid w:val="00DB1D57"/>
    <w:rsid w:val="00DB62B7"/>
    <w:rsid w:val="00DC3305"/>
    <w:rsid w:val="00DC44E0"/>
    <w:rsid w:val="00DC7E63"/>
    <w:rsid w:val="00DD27BF"/>
    <w:rsid w:val="00DE4220"/>
    <w:rsid w:val="00DE71F2"/>
    <w:rsid w:val="00DE73D7"/>
    <w:rsid w:val="00DF069F"/>
    <w:rsid w:val="00DF06B3"/>
    <w:rsid w:val="00DF0D3A"/>
    <w:rsid w:val="00DF0E3F"/>
    <w:rsid w:val="00DF70FF"/>
    <w:rsid w:val="00DF76AC"/>
    <w:rsid w:val="00E03ED6"/>
    <w:rsid w:val="00E11784"/>
    <w:rsid w:val="00E11D60"/>
    <w:rsid w:val="00E12C31"/>
    <w:rsid w:val="00E21243"/>
    <w:rsid w:val="00E4328B"/>
    <w:rsid w:val="00E64C14"/>
    <w:rsid w:val="00E67AEF"/>
    <w:rsid w:val="00E704EC"/>
    <w:rsid w:val="00E72866"/>
    <w:rsid w:val="00E769C9"/>
    <w:rsid w:val="00E86283"/>
    <w:rsid w:val="00EA09EA"/>
    <w:rsid w:val="00EA25EF"/>
    <w:rsid w:val="00EA26D5"/>
    <w:rsid w:val="00EA4D62"/>
    <w:rsid w:val="00EA668F"/>
    <w:rsid w:val="00EA6B59"/>
    <w:rsid w:val="00EB48AD"/>
    <w:rsid w:val="00EC29F2"/>
    <w:rsid w:val="00EC756F"/>
    <w:rsid w:val="00ED0EDC"/>
    <w:rsid w:val="00ED1729"/>
    <w:rsid w:val="00EE04AC"/>
    <w:rsid w:val="00EE0A4A"/>
    <w:rsid w:val="00EF1F4D"/>
    <w:rsid w:val="00EF3EEA"/>
    <w:rsid w:val="00F05B4D"/>
    <w:rsid w:val="00F05D70"/>
    <w:rsid w:val="00F14653"/>
    <w:rsid w:val="00F15A29"/>
    <w:rsid w:val="00F166AF"/>
    <w:rsid w:val="00F173D3"/>
    <w:rsid w:val="00F2440B"/>
    <w:rsid w:val="00F26B53"/>
    <w:rsid w:val="00F34057"/>
    <w:rsid w:val="00F40B44"/>
    <w:rsid w:val="00F4121E"/>
    <w:rsid w:val="00F44082"/>
    <w:rsid w:val="00F47059"/>
    <w:rsid w:val="00F53F6E"/>
    <w:rsid w:val="00F5572F"/>
    <w:rsid w:val="00F56C64"/>
    <w:rsid w:val="00F60E4F"/>
    <w:rsid w:val="00F63A72"/>
    <w:rsid w:val="00F661E2"/>
    <w:rsid w:val="00F6789A"/>
    <w:rsid w:val="00F67D3E"/>
    <w:rsid w:val="00F70483"/>
    <w:rsid w:val="00F82AD2"/>
    <w:rsid w:val="00F84026"/>
    <w:rsid w:val="00F8426D"/>
    <w:rsid w:val="00F90554"/>
    <w:rsid w:val="00F95DD5"/>
    <w:rsid w:val="00FA075A"/>
    <w:rsid w:val="00FA5CB5"/>
    <w:rsid w:val="00FA7DF9"/>
    <w:rsid w:val="00FB6386"/>
    <w:rsid w:val="00FC05C5"/>
    <w:rsid w:val="00FC424E"/>
    <w:rsid w:val="00FC4CD3"/>
    <w:rsid w:val="00FD3A16"/>
    <w:rsid w:val="00FD437C"/>
    <w:rsid w:val="00FE4C9C"/>
    <w:rsid w:val="00FE4FF4"/>
    <w:rsid w:val="00FF4A40"/>
    <w:rsid w:val="00FF582F"/>
    <w:rsid w:val="00FF65D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72D5"/>
    <w:rPr>
      <w:rFonts w:ascii="Arial" w:hAnsi="Arial"/>
      <w:lang w:val="en-US" w:eastAsia="en-US"/>
    </w:rPr>
  </w:style>
  <w:style w:type="paragraph" w:styleId="Heading1">
    <w:name w:val="heading 1"/>
    <w:basedOn w:val="Normal"/>
    <w:next w:val="Normal"/>
    <w:link w:val="Heading1Char"/>
    <w:uiPriority w:val="99"/>
    <w:qFormat/>
    <w:rsid w:val="000B72D5"/>
    <w:pPr>
      <w:keepNext/>
      <w:outlineLvl w:val="0"/>
    </w:pPr>
    <w:rPr>
      <w:b/>
    </w:rPr>
  </w:style>
  <w:style w:type="paragraph" w:styleId="Heading2">
    <w:name w:val="heading 2"/>
    <w:basedOn w:val="Normal"/>
    <w:next w:val="Normal"/>
    <w:qFormat/>
    <w:rsid w:val="000B72D5"/>
    <w:pPr>
      <w:keepNext/>
      <w:outlineLvl w:val="1"/>
    </w:pPr>
    <w:rPr>
      <w:b/>
      <w:sz w:val="24"/>
    </w:rPr>
  </w:style>
  <w:style w:type="paragraph" w:styleId="Heading3">
    <w:name w:val="heading 3"/>
    <w:basedOn w:val="Normal"/>
    <w:next w:val="Normal"/>
    <w:qFormat/>
    <w:rsid w:val="000B72D5"/>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0B72D5"/>
    <w:rPr>
      <w:sz w:val="16"/>
    </w:rPr>
  </w:style>
  <w:style w:type="paragraph" w:styleId="CommentText">
    <w:name w:val="annotation text"/>
    <w:basedOn w:val="Normal"/>
    <w:link w:val="CommentTextChar"/>
    <w:uiPriority w:val="99"/>
    <w:rsid w:val="000B72D5"/>
  </w:style>
  <w:style w:type="paragraph" w:styleId="Footer">
    <w:name w:val="footer"/>
    <w:basedOn w:val="Normal"/>
    <w:link w:val="FooterChar"/>
    <w:uiPriority w:val="99"/>
    <w:rsid w:val="000B72D5"/>
    <w:pPr>
      <w:tabs>
        <w:tab w:val="center" w:pos="4320"/>
        <w:tab w:val="right" w:pos="8640"/>
      </w:tabs>
    </w:pPr>
  </w:style>
  <w:style w:type="character" w:styleId="PageNumber">
    <w:name w:val="page number"/>
    <w:basedOn w:val="DefaultParagraphFont"/>
    <w:rsid w:val="000B72D5"/>
  </w:style>
  <w:style w:type="paragraph" w:styleId="Header">
    <w:name w:val="header"/>
    <w:basedOn w:val="Normal"/>
    <w:rsid w:val="000B72D5"/>
    <w:pPr>
      <w:tabs>
        <w:tab w:val="center" w:pos="4320"/>
        <w:tab w:val="right" w:pos="8640"/>
      </w:tabs>
    </w:pPr>
  </w:style>
  <w:style w:type="paragraph" w:styleId="BalloonText">
    <w:name w:val="Balloon Text"/>
    <w:basedOn w:val="Normal"/>
    <w:semiHidden/>
    <w:rsid w:val="000B72D5"/>
    <w:rPr>
      <w:rFonts w:ascii="Tahoma" w:hAnsi="Tahoma" w:cs="Tahoma"/>
      <w:sz w:val="16"/>
      <w:szCs w:val="16"/>
    </w:rPr>
  </w:style>
  <w:style w:type="character" w:styleId="Hyperlink">
    <w:name w:val="Hyperlink"/>
    <w:uiPriority w:val="99"/>
    <w:rsid w:val="00FF582F"/>
    <w:rPr>
      <w:color w:val="0000FF"/>
      <w:u w:val="single"/>
    </w:rPr>
  </w:style>
  <w:style w:type="character" w:styleId="FollowedHyperlink">
    <w:name w:val="FollowedHyperlink"/>
    <w:rsid w:val="0035119F"/>
    <w:rPr>
      <w:color w:val="800080"/>
      <w:u w:val="single"/>
    </w:rPr>
  </w:style>
  <w:style w:type="paragraph" w:styleId="ListParagraph">
    <w:name w:val="List Paragraph"/>
    <w:basedOn w:val="Normal"/>
    <w:uiPriority w:val="34"/>
    <w:qFormat/>
    <w:rsid w:val="00596CC4"/>
    <w:pPr>
      <w:ind w:left="720"/>
    </w:pPr>
    <w:rPr>
      <w:rFonts w:ascii="Calibri" w:eastAsia="Calibri" w:hAnsi="Calibri"/>
      <w:sz w:val="22"/>
      <w:szCs w:val="22"/>
    </w:rPr>
  </w:style>
  <w:style w:type="character" w:customStyle="1" w:styleId="Heading1Char">
    <w:name w:val="Heading 1 Char"/>
    <w:basedOn w:val="DefaultParagraphFont"/>
    <w:link w:val="Heading1"/>
    <w:uiPriority w:val="99"/>
    <w:locked/>
    <w:rsid w:val="00776205"/>
    <w:rPr>
      <w:rFonts w:ascii="Arial" w:hAnsi="Arial"/>
      <w:b/>
      <w:lang w:val="en-US" w:eastAsia="en-US"/>
    </w:rPr>
  </w:style>
  <w:style w:type="character" w:customStyle="1" w:styleId="CommentTextChar">
    <w:name w:val="Comment Text Char"/>
    <w:basedOn w:val="DefaultParagraphFont"/>
    <w:link w:val="CommentText"/>
    <w:uiPriority w:val="99"/>
    <w:rsid w:val="002556CB"/>
    <w:rPr>
      <w:rFonts w:ascii="Arial" w:hAnsi="Arial"/>
      <w:lang w:val="en-US" w:eastAsia="en-US"/>
    </w:rPr>
  </w:style>
  <w:style w:type="paragraph" w:styleId="CommentSubject">
    <w:name w:val="annotation subject"/>
    <w:basedOn w:val="CommentText"/>
    <w:next w:val="CommentText"/>
    <w:link w:val="CommentSubjectChar"/>
    <w:rsid w:val="002447D9"/>
    <w:rPr>
      <w:b/>
      <w:bCs/>
    </w:rPr>
  </w:style>
  <w:style w:type="character" w:customStyle="1" w:styleId="CommentSubjectChar">
    <w:name w:val="Comment Subject Char"/>
    <w:basedOn w:val="CommentTextChar"/>
    <w:link w:val="CommentSubject"/>
    <w:rsid w:val="002447D9"/>
    <w:rPr>
      <w:rFonts w:ascii="Arial" w:hAnsi="Arial"/>
      <w:b/>
      <w:bCs/>
      <w:lang w:val="en-US" w:eastAsia="en-US"/>
    </w:rPr>
  </w:style>
  <w:style w:type="character" w:customStyle="1" w:styleId="FooterChar">
    <w:name w:val="Footer Char"/>
    <w:basedOn w:val="DefaultParagraphFont"/>
    <w:link w:val="Footer"/>
    <w:uiPriority w:val="99"/>
    <w:rsid w:val="00270CC1"/>
    <w:rPr>
      <w:rFonts w:ascii="Arial" w:hAnsi="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72D5"/>
    <w:rPr>
      <w:rFonts w:ascii="Arial" w:hAnsi="Arial"/>
      <w:lang w:val="en-US" w:eastAsia="en-US"/>
    </w:rPr>
  </w:style>
  <w:style w:type="paragraph" w:styleId="Heading1">
    <w:name w:val="heading 1"/>
    <w:basedOn w:val="Normal"/>
    <w:next w:val="Normal"/>
    <w:link w:val="Heading1Char"/>
    <w:uiPriority w:val="99"/>
    <w:qFormat/>
    <w:rsid w:val="000B72D5"/>
    <w:pPr>
      <w:keepNext/>
      <w:outlineLvl w:val="0"/>
    </w:pPr>
    <w:rPr>
      <w:b/>
    </w:rPr>
  </w:style>
  <w:style w:type="paragraph" w:styleId="Heading2">
    <w:name w:val="heading 2"/>
    <w:basedOn w:val="Normal"/>
    <w:next w:val="Normal"/>
    <w:qFormat/>
    <w:rsid w:val="000B72D5"/>
    <w:pPr>
      <w:keepNext/>
      <w:outlineLvl w:val="1"/>
    </w:pPr>
    <w:rPr>
      <w:b/>
      <w:sz w:val="24"/>
    </w:rPr>
  </w:style>
  <w:style w:type="paragraph" w:styleId="Heading3">
    <w:name w:val="heading 3"/>
    <w:basedOn w:val="Normal"/>
    <w:next w:val="Normal"/>
    <w:qFormat/>
    <w:rsid w:val="000B72D5"/>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0B72D5"/>
    <w:rPr>
      <w:sz w:val="16"/>
    </w:rPr>
  </w:style>
  <w:style w:type="paragraph" w:styleId="CommentText">
    <w:name w:val="annotation text"/>
    <w:basedOn w:val="Normal"/>
    <w:link w:val="CommentTextChar"/>
    <w:uiPriority w:val="99"/>
    <w:rsid w:val="000B72D5"/>
  </w:style>
  <w:style w:type="paragraph" w:styleId="Footer">
    <w:name w:val="footer"/>
    <w:basedOn w:val="Normal"/>
    <w:link w:val="FooterChar"/>
    <w:uiPriority w:val="99"/>
    <w:rsid w:val="000B72D5"/>
    <w:pPr>
      <w:tabs>
        <w:tab w:val="center" w:pos="4320"/>
        <w:tab w:val="right" w:pos="8640"/>
      </w:tabs>
    </w:pPr>
  </w:style>
  <w:style w:type="character" w:styleId="PageNumber">
    <w:name w:val="page number"/>
    <w:basedOn w:val="DefaultParagraphFont"/>
    <w:rsid w:val="000B72D5"/>
  </w:style>
  <w:style w:type="paragraph" w:styleId="Header">
    <w:name w:val="header"/>
    <w:basedOn w:val="Normal"/>
    <w:rsid w:val="000B72D5"/>
    <w:pPr>
      <w:tabs>
        <w:tab w:val="center" w:pos="4320"/>
        <w:tab w:val="right" w:pos="8640"/>
      </w:tabs>
    </w:pPr>
  </w:style>
  <w:style w:type="paragraph" w:styleId="BalloonText">
    <w:name w:val="Balloon Text"/>
    <w:basedOn w:val="Normal"/>
    <w:semiHidden/>
    <w:rsid w:val="000B72D5"/>
    <w:rPr>
      <w:rFonts w:ascii="Tahoma" w:hAnsi="Tahoma" w:cs="Tahoma"/>
      <w:sz w:val="16"/>
      <w:szCs w:val="16"/>
    </w:rPr>
  </w:style>
  <w:style w:type="character" w:styleId="Hyperlink">
    <w:name w:val="Hyperlink"/>
    <w:uiPriority w:val="99"/>
    <w:rsid w:val="00FF582F"/>
    <w:rPr>
      <w:color w:val="0000FF"/>
      <w:u w:val="single"/>
    </w:rPr>
  </w:style>
  <w:style w:type="character" w:styleId="FollowedHyperlink">
    <w:name w:val="FollowedHyperlink"/>
    <w:rsid w:val="0035119F"/>
    <w:rPr>
      <w:color w:val="800080"/>
      <w:u w:val="single"/>
    </w:rPr>
  </w:style>
  <w:style w:type="paragraph" w:styleId="ListParagraph">
    <w:name w:val="List Paragraph"/>
    <w:basedOn w:val="Normal"/>
    <w:uiPriority w:val="34"/>
    <w:qFormat/>
    <w:rsid w:val="00596CC4"/>
    <w:pPr>
      <w:ind w:left="720"/>
    </w:pPr>
    <w:rPr>
      <w:rFonts w:ascii="Calibri" w:eastAsia="Calibri" w:hAnsi="Calibri"/>
      <w:sz w:val="22"/>
      <w:szCs w:val="22"/>
    </w:rPr>
  </w:style>
  <w:style w:type="character" w:customStyle="1" w:styleId="Heading1Char">
    <w:name w:val="Heading 1 Char"/>
    <w:basedOn w:val="DefaultParagraphFont"/>
    <w:link w:val="Heading1"/>
    <w:uiPriority w:val="99"/>
    <w:locked/>
    <w:rsid w:val="00776205"/>
    <w:rPr>
      <w:rFonts w:ascii="Arial" w:hAnsi="Arial"/>
      <w:b/>
      <w:lang w:val="en-US" w:eastAsia="en-US"/>
    </w:rPr>
  </w:style>
  <w:style w:type="character" w:customStyle="1" w:styleId="CommentTextChar">
    <w:name w:val="Comment Text Char"/>
    <w:basedOn w:val="DefaultParagraphFont"/>
    <w:link w:val="CommentText"/>
    <w:uiPriority w:val="99"/>
    <w:rsid w:val="002556CB"/>
    <w:rPr>
      <w:rFonts w:ascii="Arial" w:hAnsi="Arial"/>
      <w:lang w:val="en-US" w:eastAsia="en-US"/>
    </w:rPr>
  </w:style>
  <w:style w:type="paragraph" w:styleId="CommentSubject">
    <w:name w:val="annotation subject"/>
    <w:basedOn w:val="CommentText"/>
    <w:next w:val="CommentText"/>
    <w:link w:val="CommentSubjectChar"/>
    <w:rsid w:val="002447D9"/>
    <w:rPr>
      <w:b/>
      <w:bCs/>
    </w:rPr>
  </w:style>
  <w:style w:type="character" w:customStyle="1" w:styleId="CommentSubjectChar">
    <w:name w:val="Comment Subject Char"/>
    <w:basedOn w:val="CommentTextChar"/>
    <w:link w:val="CommentSubject"/>
    <w:rsid w:val="002447D9"/>
    <w:rPr>
      <w:rFonts w:ascii="Arial" w:hAnsi="Arial"/>
      <w:b/>
      <w:bCs/>
      <w:lang w:val="en-US" w:eastAsia="en-US"/>
    </w:rPr>
  </w:style>
  <w:style w:type="character" w:customStyle="1" w:styleId="FooterChar">
    <w:name w:val="Footer Char"/>
    <w:basedOn w:val="DefaultParagraphFont"/>
    <w:link w:val="Footer"/>
    <w:uiPriority w:val="99"/>
    <w:rsid w:val="00270CC1"/>
    <w:rPr>
      <w:rFonts w:ascii="Arial" w:hAnsi="Arial"/>
      <w:lang w:val="en-US" w:eastAsia="en-US"/>
    </w:rPr>
  </w:style>
</w:styles>
</file>

<file path=word/webSettings.xml><?xml version="1.0" encoding="utf-8"?>
<w:webSettings xmlns:r="http://schemas.openxmlformats.org/officeDocument/2006/relationships" xmlns:w="http://schemas.openxmlformats.org/wordprocessingml/2006/main">
  <w:divs>
    <w:div w:id="351999701">
      <w:bodyDiv w:val="1"/>
      <w:marLeft w:val="0"/>
      <w:marRight w:val="0"/>
      <w:marTop w:val="0"/>
      <w:marBottom w:val="0"/>
      <w:divBdr>
        <w:top w:val="none" w:sz="0" w:space="0" w:color="auto"/>
        <w:left w:val="none" w:sz="0" w:space="0" w:color="auto"/>
        <w:bottom w:val="none" w:sz="0" w:space="0" w:color="auto"/>
        <w:right w:val="none" w:sz="0" w:space="0" w:color="auto"/>
      </w:divBdr>
    </w:div>
    <w:div w:id="481503249">
      <w:bodyDiv w:val="1"/>
      <w:marLeft w:val="0"/>
      <w:marRight w:val="0"/>
      <w:marTop w:val="0"/>
      <w:marBottom w:val="0"/>
      <w:divBdr>
        <w:top w:val="none" w:sz="0" w:space="0" w:color="auto"/>
        <w:left w:val="none" w:sz="0" w:space="0" w:color="auto"/>
        <w:bottom w:val="none" w:sz="0" w:space="0" w:color="auto"/>
        <w:right w:val="none" w:sz="0" w:space="0" w:color="auto"/>
      </w:divBdr>
    </w:div>
    <w:div w:id="866334459">
      <w:bodyDiv w:val="1"/>
      <w:marLeft w:val="0"/>
      <w:marRight w:val="0"/>
      <w:marTop w:val="0"/>
      <w:marBottom w:val="0"/>
      <w:divBdr>
        <w:top w:val="none" w:sz="0" w:space="0" w:color="auto"/>
        <w:left w:val="none" w:sz="0" w:space="0" w:color="auto"/>
        <w:bottom w:val="none" w:sz="0" w:space="0" w:color="auto"/>
        <w:right w:val="none" w:sz="0" w:space="0" w:color="auto"/>
      </w:divBdr>
    </w:div>
    <w:div w:id="921794792">
      <w:bodyDiv w:val="1"/>
      <w:marLeft w:val="0"/>
      <w:marRight w:val="0"/>
      <w:marTop w:val="0"/>
      <w:marBottom w:val="0"/>
      <w:divBdr>
        <w:top w:val="none" w:sz="0" w:space="0" w:color="auto"/>
        <w:left w:val="none" w:sz="0" w:space="0" w:color="auto"/>
        <w:bottom w:val="none" w:sz="0" w:space="0" w:color="auto"/>
        <w:right w:val="none" w:sz="0" w:space="0" w:color="auto"/>
      </w:divBdr>
      <w:divsChild>
        <w:div w:id="1292204112">
          <w:marLeft w:val="0"/>
          <w:marRight w:val="0"/>
          <w:marTop w:val="0"/>
          <w:marBottom w:val="0"/>
          <w:divBdr>
            <w:top w:val="none" w:sz="0" w:space="0" w:color="auto"/>
            <w:left w:val="none" w:sz="0" w:space="0" w:color="auto"/>
            <w:bottom w:val="none" w:sz="0" w:space="0" w:color="auto"/>
            <w:right w:val="none" w:sz="0" w:space="0" w:color="auto"/>
          </w:divBdr>
          <w:divsChild>
            <w:div w:id="188147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78838">
      <w:bodyDiv w:val="1"/>
      <w:marLeft w:val="0"/>
      <w:marRight w:val="0"/>
      <w:marTop w:val="0"/>
      <w:marBottom w:val="0"/>
      <w:divBdr>
        <w:top w:val="none" w:sz="0" w:space="0" w:color="auto"/>
        <w:left w:val="none" w:sz="0" w:space="0" w:color="auto"/>
        <w:bottom w:val="none" w:sz="0" w:space="0" w:color="auto"/>
        <w:right w:val="none" w:sz="0" w:space="0" w:color="auto"/>
      </w:divBdr>
    </w:div>
    <w:div w:id="1037852860">
      <w:bodyDiv w:val="1"/>
      <w:marLeft w:val="0"/>
      <w:marRight w:val="0"/>
      <w:marTop w:val="0"/>
      <w:marBottom w:val="0"/>
      <w:divBdr>
        <w:top w:val="none" w:sz="0" w:space="0" w:color="auto"/>
        <w:left w:val="none" w:sz="0" w:space="0" w:color="auto"/>
        <w:bottom w:val="none" w:sz="0" w:space="0" w:color="auto"/>
        <w:right w:val="none" w:sz="0" w:space="0" w:color="auto"/>
      </w:divBdr>
    </w:div>
    <w:div w:id="1118766327">
      <w:bodyDiv w:val="1"/>
      <w:marLeft w:val="0"/>
      <w:marRight w:val="0"/>
      <w:marTop w:val="0"/>
      <w:marBottom w:val="0"/>
      <w:divBdr>
        <w:top w:val="none" w:sz="0" w:space="0" w:color="auto"/>
        <w:left w:val="none" w:sz="0" w:space="0" w:color="auto"/>
        <w:bottom w:val="none" w:sz="0" w:space="0" w:color="auto"/>
        <w:right w:val="none" w:sz="0" w:space="0" w:color="auto"/>
      </w:divBdr>
    </w:div>
    <w:div w:id="1379085001">
      <w:bodyDiv w:val="1"/>
      <w:marLeft w:val="0"/>
      <w:marRight w:val="0"/>
      <w:marTop w:val="0"/>
      <w:marBottom w:val="0"/>
      <w:divBdr>
        <w:top w:val="none" w:sz="0" w:space="0" w:color="auto"/>
        <w:left w:val="none" w:sz="0" w:space="0" w:color="auto"/>
        <w:bottom w:val="none" w:sz="0" w:space="0" w:color="auto"/>
        <w:right w:val="none" w:sz="0" w:space="0" w:color="auto"/>
      </w:divBdr>
    </w:div>
    <w:div w:id="1457406404">
      <w:bodyDiv w:val="1"/>
      <w:marLeft w:val="0"/>
      <w:marRight w:val="0"/>
      <w:marTop w:val="0"/>
      <w:marBottom w:val="0"/>
      <w:divBdr>
        <w:top w:val="none" w:sz="0" w:space="0" w:color="auto"/>
        <w:left w:val="none" w:sz="0" w:space="0" w:color="auto"/>
        <w:bottom w:val="none" w:sz="0" w:space="0" w:color="auto"/>
        <w:right w:val="none" w:sz="0" w:space="0" w:color="auto"/>
      </w:divBdr>
    </w:div>
    <w:div w:id="1515997724">
      <w:bodyDiv w:val="1"/>
      <w:marLeft w:val="0"/>
      <w:marRight w:val="0"/>
      <w:marTop w:val="0"/>
      <w:marBottom w:val="0"/>
      <w:divBdr>
        <w:top w:val="none" w:sz="0" w:space="0" w:color="auto"/>
        <w:left w:val="none" w:sz="0" w:space="0" w:color="auto"/>
        <w:bottom w:val="none" w:sz="0" w:space="0" w:color="auto"/>
        <w:right w:val="none" w:sz="0" w:space="0" w:color="auto"/>
      </w:divBdr>
    </w:div>
    <w:div w:id="1535000962">
      <w:bodyDiv w:val="1"/>
      <w:marLeft w:val="0"/>
      <w:marRight w:val="0"/>
      <w:marTop w:val="0"/>
      <w:marBottom w:val="0"/>
      <w:divBdr>
        <w:top w:val="none" w:sz="0" w:space="0" w:color="auto"/>
        <w:left w:val="none" w:sz="0" w:space="0" w:color="auto"/>
        <w:bottom w:val="none" w:sz="0" w:space="0" w:color="auto"/>
        <w:right w:val="none" w:sz="0" w:space="0" w:color="auto"/>
      </w:divBdr>
    </w:div>
    <w:div w:id="1929654779">
      <w:bodyDiv w:val="1"/>
      <w:marLeft w:val="0"/>
      <w:marRight w:val="0"/>
      <w:marTop w:val="0"/>
      <w:marBottom w:val="0"/>
      <w:divBdr>
        <w:top w:val="none" w:sz="0" w:space="0" w:color="auto"/>
        <w:left w:val="none" w:sz="0" w:space="0" w:color="auto"/>
        <w:bottom w:val="none" w:sz="0" w:space="0" w:color="auto"/>
        <w:right w:val="none" w:sz="0" w:space="0" w:color="auto"/>
      </w:divBdr>
    </w:div>
    <w:div w:id="211540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Management\Agendas\2008\AMC%20Agenda%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AMC Agenda Template</Template>
  <TotalTime>6</TotalTime>
  <Pages>3</Pages>
  <Words>891</Words>
  <Characters>4538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Simcoe County District Health Unit</vt:lpstr>
    </vt:vector>
  </TitlesOfParts>
  <Company>.</Company>
  <LinksUpToDate>false</LinksUpToDate>
  <CharactersWithSpaces>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Simcoe County District Health Unit</dc:title>
  <dc:creator>rbarker</dc:creator>
  <cp:lastModifiedBy>sfegan</cp:lastModifiedBy>
  <cp:revision>2</cp:revision>
  <cp:lastPrinted>2009-02-24T16:48:00Z</cp:lastPrinted>
  <dcterms:created xsi:type="dcterms:W3CDTF">2014-09-19T17:28:00Z</dcterms:created>
  <dcterms:modified xsi:type="dcterms:W3CDTF">2014-09-19T17:28:00Z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-281065534</vt:i4>
  </property>
  <property fmtid="{D5CDD505-2E9C-101B-9397-08002B2CF9AE}" pid="3" name="_NewReviewCycle">
    <vt:lpwstr/>
  </property>
</Properties>
</file>