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30" w:type="dxa"/>
          <w:left w:w="30" w:type="dxa"/>
          <w:bottom w:w="30" w:type="dxa"/>
          <w:right w:w="30" w:type="dxa"/>
        </w:tblCellMar>
        <w:tblLook w:val="04A0"/>
      </w:tblPr>
      <w:tblGrid>
        <w:gridCol w:w="9480"/>
      </w:tblGrid>
      <w:tr w:rsidR="001C3812" w:rsidRPr="00D55803" w:rsidTr="001C3812">
        <w:trPr>
          <w:tblCellSpacing w:w="15" w:type="dxa"/>
        </w:trPr>
        <w:tc>
          <w:tcPr>
            <w:tcW w:w="0" w:type="auto"/>
            <w:vAlign w:val="center"/>
            <w:hideMark/>
          </w:tcPr>
          <w:p w:rsidR="001C3812" w:rsidRPr="00D55803" w:rsidRDefault="001C3812" w:rsidP="001C3812">
            <w:pPr>
              <w:spacing w:after="0" w:line="240" w:lineRule="auto"/>
              <w:rPr>
                <w:rFonts w:ascii="Tahoma" w:eastAsia="Times New Roman" w:hAnsi="Tahoma" w:cs="Tahoma"/>
                <w:sz w:val="20"/>
                <w:szCs w:val="20"/>
              </w:rPr>
            </w:pPr>
            <w:r w:rsidRPr="00D55803">
              <w:rPr>
                <w:rFonts w:ascii="Tahoma" w:eastAsia="Times New Roman" w:hAnsi="Tahoma" w:cs="Tahoma"/>
                <w:sz w:val="20"/>
                <w:szCs w:val="20"/>
              </w:rPr>
              <w:t>1 Mother Tongue</w:t>
            </w:r>
          </w:p>
        </w:tc>
      </w:tr>
      <w:tr w:rsidR="001C3812" w:rsidRPr="00DC13DC" w:rsidTr="001C3812">
        <w:trPr>
          <w:tblCellSpacing w:w="15" w:type="dxa"/>
        </w:trPr>
        <w:tc>
          <w:tcPr>
            <w:tcW w:w="0" w:type="auto"/>
            <w:vAlign w:val="center"/>
            <w:hideMark/>
          </w:tcPr>
          <w:tbl>
            <w:tblPr>
              <w:tblW w:w="5000" w:type="pct"/>
              <w:tblCellSpacing w:w="15" w:type="dxa"/>
              <w:tblCellMar>
                <w:top w:w="75" w:type="dxa"/>
                <w:left w:w="75" w:type="dxa"/>
                <w:bottom w:w="75" w:type="dxa"/>
                <w:right w:w="75" w:type="dxa"/>
              </w:tblCellMar>
              <w:tblLook w:val="04A0"/>
            </w:tblPr>
            <w:tblGrid>
              <w:gridCol w:w="9360"/>
            </w:tblGrid>
            <w:tr w:rsidR="001C3812" w:rsidRPr="00DC13DC">
              <w:trPr>
                <w:tblCellSpacing w:w="15" w:type="dxa"/>
              </w:trPr>
              <w:tc>
                <w:tcPr>
                  <w:tcW w:w="0" w:type="auto"/>
                  <w:vAlign w:val="center"/>
                  <w:hideMark/>
                </w:tcPr>
                <w:tbl>
                  <w:tblPr>
                    <w:tblW w:w="4910" w:type="pct"/>
                    <w:tblCellSpacing w:w="15" w:type="dxa"/>
                    <w:tblCellMar>
                      <w:left w:w="0" w:type="dxa"/>
                      <w:right w:w="0" w:type="dxa"/>
                    </w:tblCellMar>
                    <w:tblLook w:val="04A0"/>
                  </w:tblPr>
                  <w:tblGrid>
                    <w:gridCol w:w="8985"/>
                  </w:tblGrid>
                  <w:tr w:rsidR="001C3812" w:rsidRPr="00D55803" w:rsidTr="00250156">
                    <w:trPr>
                      <w:tblCellSpacing w:w="15" w:type="dxa"/>
                    </w:trPr>
                    <w:tc>
                      <w:tcPr>
                        <w:tcW w:w="4967" w:type="pct"/>
                        <w:vAlign w:val="center"/>
                        <w:hideMark/>
                      </w:tcPr>
                      <w:p w:rsidR="001C3812" w:rsidRPr="00D55803" w:rsidRDefault="006B310B" w:rsidP="001C3812">
                        <w:pPr>
                          <w:spacing w:after="0" w:line="240" w:lineRule="auto"/>
                          <w:rPr>
                            <w:rFonts w:ascii="Tahoma" w:eastAsia="Times New Roman" w:hAnsi="Tahoma" w:cs="Tahoma"/>
                            <w:sz w:val="20"/>
                            <w:szCs w:val="20"/>
                          </w:rPr>
                        </w:pPr>
                        <w:hyperlink r:id="rId5" w:anchor="description" w:history="1">
                          <w:r w:rsidR="0016715C" w:rsidRPr="00D55803">
                            <w:rPr>
                              <w:rStyle w:val="Hyperlink"/>
                              <w:rFonts w:ascii="Tahoma" w:hAnsi="Tahoma" w:cs="Tahoma"/>
                              <w:sz w:val="20"/>
                              <w:szCs w:val="20"/>
                            </w:rPr>
                            <w:t>Description</w:t>
                          </w:r>
                        </w:hyperlink>
                        <w:r w:rsidR="0016715C" w:rsidRPr="00D55803">
                          <w:rPr>
                            <w:rFonts w:ascii="Tahoma" w:hAnsi="Tahoma" w:cs="Tahoma"/>
                            <w:sz w:val="20"/>
                            <w:szCs w:val="20"/>
                          </w:rPr>
                          <w:t> | </w:t>
                        </w:r>
                        <w:hyperlink r:id="rId6" w:anchor="specind" w:history="1">
                          <w:r w:rsidR="0016715C" w:rsidRPr="00D55803">
                            <w:rPr>
                              <w:rStyle w:val="Hyperlink"/>
                              <w:rFonts w:ascii="Tahoma" w:hAnsi="Tahoma" w:cs="Tahoma"/>
                              <w:sz w:val="20"/>
                              <w:szCs w:val="20"/>
                            </w:rPr>
                            <w:t>Specific Indicators</w:t>
                          </w:r>
                        </w:hyperlink>
                        <w:r w:rsidR="0016715C" w:rsidRPr="00D55803">
                          <w:rPr>
                            <w:rFonts w:ascii="Tahoma" w:hAnsi="Tahoma" w:cs="Tahoma"/>
                            <w:sz w:val="20"/>
                            <w:szCs w:val="20"/>
                          </w:rPr>
                          <w:t> | </w:t>
                        </w:r>
                        <w:hyperlink r:id="rId7" w:anchor="mandatory" w:history="1">
                          <w:r w:rsidR="0016715C" w:rsidRPr="00D55803">
                            <w:rPr>
                              <w:rStyle w:val="Hyperlink"/>
                              <w:rFonts w:ascii="Tahoma" w:hAnsi="Tahoma" w:cs="Tahoma"/>
                              <w:sz w:val="20"/>
                              <w:szCs w:val="20"/>
                            </w:rPr>
                            <w:t>Ontario Public Health Standards (OPHS)|</w:t>
                          </w:r>
                        </w:hyperlink>
                        <w:r w:rsidR="0016715C" w:rsidRPr="00D55803">
                          <w:rPr>
                            <w:rFonts w:ascii="Tahoma" w:hAnsi="Tahoma" w:cs="Tahoma"/>
                            <w:sz w:val="20"/>
                            <w:szCs w:val="20"/>
                          </w:rPr>
                          <w:t> </w:t>
                        </w:r>
                        <w:hyperlink r:id="rId8" w:anchor="national" w:history="1">
                          <w:r w:rsidR="0016715C" w:rsidRPr="00D55803">
                            <w:rPr>
                              <w:rStyle w:val="Hyperlink"/>
                              <w:rFonts w:ascii="Tahoma" w:hAnsi="Tahoma" w:cs="Tahoma"/>
                              <w:sz w:val="20"/>
                              <w:szCs w:val="20"/>
                            </w:rPr>
                            <w:t>Corresponding Health Indicator(s) from Statistics Canada and CIHI</w:t>
                          </w:r>
                        </w:hyperlink>
                        <w:r w:rsidR="0016715C" w:rsidRPr="00D55803">
                          <w:rPr>
                            <w:rFonts w:ascii="Tahoma" w:hAnsi="Tahoma" w:cs="Tahoma"/>
                            <w:sz w:val="20"/>
                            <w:szCs w:val="20"/>
                          </w:rPr>
                          <w:t xml:space="preserve"> | </w:t>
                        </w:r>
                        <w:hyperlink r:id="rId9" w:anchor="other%20sources" w:history="1">
                          <w:r w:rsidR="0016715C" w:rsidRPr="00D55803">
                            <w:rPr>
                              <w:rStyle w:val="Hyperlink"/>
                              <w:rFonts w:ascii="Tahoma" w:hAnsi="Tahoma" w:cs="Tahoma"/>
                              <w:sz w:val="20"/>
                              <w:szCs w:val="20"/>
                            </w:rPr>
                            <w:t>Corresponding Indicator(s) from Other Sources</w:t>
                          </w:r>
                        </w:hyperlink>
                        <w:r w:rsidR="0016715C" w:rsidRPr="00D55803">
                          <w:rPr>
                            <w:rFonts w:ascii="Tahoma" w:hAnsi="Tahoma" w:cs="Tahoma"/>
                            <w:sz w:val="20"/>
                            <w:szCs w:val="20"/>
                          </w:rPr>
                          <w:t xml:space="preserve"> | </w:t>
                        </w:r>
                        <w:hyperlink r:id="rId10" w:anchor="datasources" w:history="1">
                          <w:r w:rsidR="0016715C" w:rsidRPr="00D55803">
                            <w:rPr>
                              <w:rStyle w:val="Hyperlink"/>
                              <w:rFonts w:ascii="Tahoma" w:hAnsi="Tahoma" w:cs="Tahoma"/>
                              <w:sz w:val="20"/>
                              <w:szCs w:val="20"/>
                            </w:rPr>
                            <w:t>Data Sources</w:t>
                          </w:r>
                        </w:hyperlink>
                        <w:r w:rsidR="0016715C" w:rsidRPr="00D55803">
                          <w:rPr>
                            <w:rFonts w:ascii="Tahoma" w:hAnsi="Tahoma" w:cs="Tahoma"/>
                            <w:sz w:val="20"/>
                            <w:szCs w:val="20"/>
                          </w:rPr>
                          <w:t xml:space="preserve"> |  </w:t>
                        </w:r>
                        <w:hyperlink r:id="rId11" w:anchor="SurveyQuestions" w:history="1">
                          <w:r w:rsidR="0016715C" w:rsidRPr="00D55803">
                            <w:rPr>
                              <w:rStyle w:val="Hyperlink"/>
                              <w:rFonts w:ascii="Tahoma" w:hAnsi="Tahoma" w:cs="Tahoma"/>
                              <w:sz w:val="20"/>
                              <w:szCs w:val="20"/>
                            </w:rPr>
                            <w:t>Survey Questions</w:t>
                          </w:r>
                        </w:hyperlink>
                        <w:r w:rsidR="0016715C" w:rsidRPr="00D55803">
                          <w:rPr>
                            <w:rFonts w:ascii="Tahoma" w:hAnsi="Tahoma" w:cs="Tahoma"/>
                            <w:sz w:val="20"/>
                            <w:szCs w:val="20"/>
                          </w:rPr>
                          <w:t xml:space="preserve"> | </w:t>
                        </w:r>
                        <w:hyperlink r:id="rId12" w:anchor="alternative" w:history="1">
                          <w:r w:rsidR="0016715C" w:rsidRPr="00D55803">
                            <w:rPr>
                              <w:rStyle w:val="Hyperlink"/>
                              <w:rFonts w:ascii="Tahoma" w:hAnsi="Tahoma" w:cs="Tahoma"/>
                              <w:sz w:val="20"/>
                              <w:szCs w:val="20"/>
                            </w:rPr>
                            <w:t>Alternative Data Sources</w:t>
                          </w:r>
                        </w:hyperlink>
                        <w:r w:rsidR="0016715C" w:rsidRPr="00D55803">
                          <w:rPr>
                            <w:rFonts w:ascii="Tahoma" w:hAnsi="Tahoma" w:cs="Tahoma"/>
                            <w:sz w:val="20"/>
                            <w:szCs w:val="20"/>
                          </w:rPr>
                          <w:t> | </w:t>
                        </w:r>
                        <w:hyperlink r:id="rId13" w:anchor="icd" w:history="1">
                          <w:r w:rsidR="0016715C" w:rsidRPr="00D55803">
                            <w:rPr>
                              <w:rStyle w:val="Hyperlink"/>
                              <w:rFonts w:ascii="Tahoma" w:hAnsi="Tahoma" w:cs="Tahoma"/>
                              <w:sz w:val="20"/>
                              <w:szCs w:val="20"/>
                            </w:rPr>
                            <w:t>ICD Codes</w:t>
                          </w:r>
                        </w:hyperlink>
                        <w:r w:rsidR="0016715C" w:rsidRPr="00D55803">
                          <w:rPr>
                            <w:rFonts w:ascii="Tahoma" w:hAnsi="Tahoma" w:cs="Tahoma"/>
                            <w:sz w:val="20"/>
                            <w:szCs w:val="20"/>
                          </w:rPr>
                          <w:t> | </w:t>
                        </w:r>
                        <w:hyperlink r:id="rId14" w:anchor="analysis" w:history="1">
                          <w:r w:rsidR="0016715C" w:rsidRPr="00D55803">
                            <w:rPr>
                              <w:rStyle w:val="Hyperlink"/>
                              <w:rFonts w:ascii="Tahoma" w:hAnsi="Tahoma" w:cs="Tahoma"/>
                              <w:sz w:val="20"/>
                              <w:szCs w:val="20"/>
                            </w:rPr>
                            <w:t>Analysis Check List</w:t>
                          </w:r>
                        </w:hyperlink>
                        <w:r w:rsidR="0016715C" w:rsidRPr="00D55803">
                          <w:rPr>
                            <w:rFonts w:ascii="Tahoma" w:hAnsi="Tahoma" w:cs="Tahoma"/>
                            <w:sz w:val="20"/>
                            <w:szCs w:val="20"/>
                          </w:rPr>
                          <w:t> | </w:t>
                        </w:r>
                        <w:hyperlink r:id="rId15" w:anchor="calculation" w:history="1">
                          <w:r w:rsidR="0016715C" w:rsidRPr="00D55803">
                            <w:rPr>
                              <w:rStyle w:val="Hyperlink"/>
                              <w:rFonts w:ascii="Tahoma" w:hAnsi="Tahoma" w:cs="Tahoma"/>
                              <w:sz w:val="20"/>
                              <w:szCs w:val="20"/>
                            </w:rPr>
                            <w:t>Method of Calculation</w:t>
                          </w:r>
                        </w:hyperlink>
                        <w:r w:rsidR="0016715C" w:rsidRPr="00D55803">
                          <w:rPr>
                            <w:rFonts w:ascii="Tahoma" w:hAnsi="Tahoma" w:cs="Tahoma"/>
                            <w:sz w:val="20"/>
                            <w:szCs w:val="20"/>
                          </w:rPr>
                          <w:t xml:space="preserve"> |  </w:t>
                        </w:r>
                        <w:hyperlink r:id="rId16" w:anchor="Basic%20Categories" w:history="1">
                          <w:r w:rsidR="0016715C" w:rsidRPr="00D55803">
                            <w:rPr>
                              <w:rStyle w:val="Hyperlink"/>
                              <w:rFonts w:ascii="Tahoma" w:hAnsi="Tahoma" w:cs="Tahoma"/>
                              <w:sz w:val="20"/>
                              <w:szCs w:val="20"/>
                            </w:rPr>
                            <w:t>Basic Categories</w:t>
                          </w:r>
                        </w:hyperlink>
                        <w:r w:rsidR="0016715C" w:rsidRPr="00D55803">
                          <w:rPr>
                            <w:rFonts w:ascii="Tahoma" w:hAnsi="Tahoma" w:cs="Tahoma"/>
                            <w:sz w:val="20"/>
                            <w:szCs w:val="20"/>
                          </w:rPr>
                          <w:t> | </w:t>
                        </w:r>
                        <w:hyperlink r:id="rId17" w:anchor="comments" w:history="1">
                          <w:r w:rsidR="0016715C" w:rsidRPr="00D55803">
                            <w:rPr>
                              <w:rStyle w:val="Hyperlink"/>
                              <w:rFonts w:ascii="Tahoma" w:hAnsi="Tahoma" w:cs="Tahoma"/>
                              <w:sz w:val="20"/>
                              <w:szCs w:val="20"/>
                            </w:rPr>
                            <w:t>Indicator Comments</w:t>
                          </w:r>
                        </w:hyperlink>
                        <w:r w:rsidR="0016715C" w:rsidRPr="00D55803">
                          <w:rPr>
                            <w:rFonts w:ascii="Tahoma" w:hAnsi="Tahoma" w:cs="Tahoma"/>
                            <w:sz w:val="20"/>
                            <w:szCs w:val="20"/>
                          </w:rPr>
                          <w:t> | </w:t>
                        </w:r>
                        <w:hyperlink r:id="rId18" w:anchor="definitions" w:history="1">
                          <w:r w:rsidR="0016715C" w:rsidRPr="00D55803">
                            <w:rPr>
                              <w:rStyle w:val="Hyperlink"/>
                              <w:rFonts w:ascii="Tahoma" w:hAnsi="Tahoma" w:cs="Tahoma"/>
                              <w:sz w:val="20"/>
                              <w:szCs w:val="20"/>
                            </w:rPr>
                            <w:t>Definitions</w:t>
                          </w:r>
                        </w:hyperlink>
                        <w:r w:rsidR="0016715C" w:rsidRPr="00D55803">
                          <w:rPr>
                            <w:rFonts w:ascii="Tahoma" w:hAnsi="Tahoma" w:cs="Tahoma"/>
                            <w:sz w:val="20"/>
                            <w:szCs w:val="20"/>
                          </w:rPr>
                          <w:t xml:space="preserve">| </w:t>
                        </w:r>
                        <w:hyperlink r:id="rId19" w:anchor="cross" w:history="1">
                          <w:r w:rsidR="0016715C" w:rsidRPr="00D55803">
                            <w:rPr>
                              <w:rStyle w:val="Hyperlink"/>
                              <w:rFonts w:ascii="Tahoma" w:hAnsi="Tahoma" w:cs="Tahoma"/>
                              <w:sz w:val="20"/>
                              <w:szCs w:val="20"/>
                            </w:rPr>
                            <w:t>Cross-References to Other Indicators</w:t>
                          </w:r>
                        </w:hyperlink>
                        <w:r w:rsidR="0016715C" w:rsidRPr="00D55803">
                          <w:rPr>
                            <w:rFonts w:ascii="Tahoma" w:hAnsi="Tahoma" w:cs="Tahoma"/>
                            <w:sz w:val="20"/>
                            <w:szCs w:val="20"/>
                          </w:rPr>
                          <w:t>| </w:t>
                        </w:r>
                        <w:hyperlink r:id="rId20" w:anchor="references" w:history="1">
                          <w:r w:rsidR="0016715C" w:rsidRPr="00D55803">
                            <w:rPr>
                              <w:rStyle w:val="Hyperlink"/>
                              <w:rFonts w:ascii="Tahoma" w:hAnsi="Tahoma" w:cs="Tahoma"/>
                              <w:sz w:val="20"/>
                              <w:szCs w:val="20"/>
                            </w:rPr>
                            <w:t xml:space="preserve">Cited </w:t>
                          </w:r>
                        </w:hyperlink>
                        <w:hyperlink r:id="rId21" w:anchor="references" w:history="1">
                          <w:r w:rsidR="0016715C" w:rsidRPr="00D55803">
                            <w:rPr>
                              <w:rStyle w:val="Hyperlink"/>
                              <w:rFonts w:ascii="Tahoma" w:hAnsi="Tahoma" w:cs="Tahoma"/>
                              <w:sz w:val="20"/>
                              <w:szCs w:val="20"/>
                            </w:rPr>
                            <w:t>References</w:t>
                          </w:r>
                        </w:hyperlink>
                        <w:r w:rsidR="0016715C" w:rsidRPr="00D55803">
                          <w:rPr>
                            <w:rFonts w:ascii="Tahoma" w:hAnsi="Tahoma" w:cs="Tahoma"/>
                            <w:sz w:val="20"/>
                            <w:szCs w:val="20"/>
                          </w:rPr>
                          <w:t xml:space="preserve"> | </w:t>
                        </w:r>
                        <w:hyperlink r:id="rId22" w:anchor="Other%20references" w:history="1">
                          <w:r w:rsidR="0016715C" w:rsidRPr="00D55803">
                            <w:rPr>
                              <w:rStyle w:val="Hyperlink"/>
                              <w:rFonts w:ascii="Tahoma" w:hAnsi="Tahoma" w:cs="Tahoma"/>
                              <w:sz w:val="20"/>
                              <w:szCs w:val="20"/>
                            </w:rPr>
                            <w:t>Other References</w:t>
                          </w:r>
                        </w:hyperlink>
                        <w:r w:rsidR="0016715C" w:rsidRPr="00D55803">
                          <w:rPr>
                            <w:rFonts w:ascii="Tahoma" w:hAnsi="Tahoma" w:cs="Tahoma"/>
                            <w:sz w:val="20"/>
                            <w:szCs w:val="20"/>
                          </w:rPr>
                          <w:t xml:space="preserve">  | </w:t>
                        </w:r>
                        <w:hyperlink r:id="rId23" w:anchor="acknowledgements" w:history="1">
                          <w:r w:rsidR="0016715C" w:rsidRPr="00D55803">
                            <w:rPr>
                              <w:rStyle w:val="Hyperlink"/>
                              <w:rFonts w:ascii="Tahoma" w:hAnsi="Tahoma" w:cs="Tahoma"/>
                              <w:sz w:val="20"/>
                              <w:szCs w:val="20"/>
                            </w:rPr>
                            <w:t>Acknowledgements</w:t>
                          </w:r>
                        </w:hyperlink>
                        <w:r w:rsidR="0016715C" w:rsidRPr="00D55803">
                          <w:rPr>
                            <w:rFonts w:ascii="Tahoma" w:hAnsi="Tahoma" w:cs="Tahoma"/>
                            <w:sz w:val="20"/>
                            <w:szCs w:val="20"/>
                          </w:rPr>
                          <w:t xml:space="preserve"> | </w:t>
                        </w:r>
                        <w:hyperlink r:id="rId24" w:anchor="Changes%20Made" w:history="1">
                          <w:r w:rsidR="0016715C" w:rsidRPr="00D55803">
                            <w:rPr>
                              <w:rStyle w:val="Hyperlink"/>
                              <w:rFonts w:ascii="Tahoma" w:hAnsi="Tahoma" w:cs="Tahoma"/>
                              <w:sz w:val="20"/>
                              <w:szCs w:val="20"/>
                            </w:rPr>
                            <w:t>Changes Made</w:t>
                          </w:r>
                        </w:hyperlink>
                        <w:r w:rsidR="001C3812" w:rsidRPr="00D55803">
                          <w:rPr>
                            <w:rFonts w:ascii="Tahoma" w:eastAsia="Times New Roman" w:hAnsi="Tahoma" w:cs="Tahoma"/>
                            <w:sz w:val="20"/>
                            <w:szCs w:val="20"/>
                          </w:rPr>
                          <w:br/>
                        </w:r>
                        <w:r w:rsidR="001C3812" w:rsidRPr="00D55803">
                          <w:rPr>
                            <w:rFonts w:ascii="Tahoma" w:eastAsia="Times New Roman" w:hAnsi="Tahoma" w:cs="Tahoma"/>
                            <w:sz w:val="20"/>
                            <w:szCs w:val="20"/>
                          </w:rPr>
                          <w:br/>
                        </w:r>
                        <w:r w:rsidR="001C3812" w:rsidRPr="00D55803">
                          <w:rPr>
                            <w:rFonts w:ascii="Tahoma" w:eastAsia="Times New Roman" w:hAnsi="Tahoma" w:cs="Tahoma"/>
                            <w:sz w:val="20"/>
                            <w:szCs w:val="20"/>
                          </w:rPr>
                          <w:br/>
                        </w:r>
                        <w:bookmarkStart w:id="0" w:name="description"/>
                        <w:bookmarkEnd w:id="0"/>
                        <w:r w:rsidR="001C3812" w:rsidRPr="00D55803">
                          <w:rPr>
                            <w:rFonts w:ascii="Tahoma" w:eastAsia="Times New Roman" w:hAnsi="Tahoma" w:cs="Tahoma"/>
                            <w:b/>
                            <w:bCs/>
                            <w:sz w:val="20"/>
                            <w:szCs w:val="20"/>
                          </w:rPr>
                          <w:t>Description</w:t>
                        </w:r>
                        <w:r w:rsidR="001C3812" w:rsidRPr="00D55803">
                          <w:rPr>
                            <w:rFonts w:ascii="Tahoma" w:eastAsia="Times New Roman" w:hAnsi="Tahoma" w:cs="Tahoma"/>
                            <w:sz w:val="20"/>
                            <w:szCs w:val="20"/>
                          </w:rPr>
                          <w:t xml:space="preserve"> </w:t>
                        </w:r>
                      </w:p>
                    </w:tc>
                  </w:tr>
                  <w:tr w:rsidR="001C3812" w:rsidRPr="00D55803" w:rsidTr="00250156">
                    <w:trPr>
                      <w:tblCellSpacing w:w="15" w:type="dxa"/>
                    </w:trPr>
                    <w:tc>
                      <w:tcPr>
                        <w:tcW w:w="4967" w:type="pct"/>
                        <w:vAlign w:val="center"/>
                        <w:hideMark/>
                      </w:tcPr>
                      <w:p w:rsidR="001C3812" w:rsidRPr="00D55803" w:rsidRDefault="001C3812" w:rsidP="001C3812">
                        <w:pPr>
                          <w:numPr>
                            <w:ilvl w:val="0"/>
                            <w:numId w:val="1"/>
                          </w:numPr>
                          <w:spacing w:before="100" w:beforeAutospacing="1" w:after="100" w:afterAutospacing="1" w:line="240" w:lineRule="auto"/>
                          <w:rPr>
                            <w:rFonts w:ascii="Tahoma" w:eastAsia="Times New Roman" w:hAnsi="Tahoma" w:cs="Tahoma"/>
                            <w:sz w:val="20"/>
                            <w:szCs w:val="20"/>
                          </w:rPr>
                        </w:pPr>
                        <w:r w:rsidRPr="00D55803">
                          <w:rPr>
                            <w:rFonts w:ascii="Tahoma" w:eastAsia="Times New Roman" w:hAnsi="Tahoma" w:cs="Tahoma"/>
                            <w:sz w:val="20"/>
                            <w:szCs w:val="20"/>
                          </w:rPr>
                          <w:t>Percent</w:t>
                        </w:r>
                        <w:r w:rsidR="0016715C" w:rsidRPr="00D55803">
                          <w:rPr>
                            <w:rFonts w:ascii="Tahoma" w:eastAsia="Times New Roman" w:hAnsi="Tahoma" w:cs="Tahoma"/>
                            <w:sz w:val="20"/>
                            <w:szCs w:val="20"/>
                          </w:rPr>
                          <w:t>age</w:t>
                        </w:r>
                        <w:r w:rsidRPr="00D55803">
                          <w:rPr>
                            <w:rFonts w:ascii="Tahoma" w:eastAsia="Times New Roman" w:hAnsi="Tahoma" w:cs="Tahoma"/>
                            <w:sz w:val="20"/>
                            <w:szCs w:val="20"/>
                          </w:rPr>
                          <w:t xml:space="preserve"> of the population </w:t>
                        </w:r>
                        <w:r w:rsidR="007747BD" w:rsidRPr="00D55803">
                          <w:rPr>
                            <w:rFonts w:ascii="Tahoma" w:eastAsia="Times New Roman" w:hAnsi="Tahoma" w:cs="Tahoma"/>
                            <w:sz w:val="20"/>
                            <w:szCs w:val="20"/>
                          </w:rPr>
                          <w:t xml:space="preserve">by first language learned </w:t>
                        </w:r>
                        <w:r w:rsidRPr="00D55803">
                          <w:rPr>
                            <w:rFonts w:ascii="Tahoma" w:eastAsia="Times New Roman" w:hAnsi="Tahoma" w:cs="Tahoma"/>
                            <w:sz w:val="20"/>
                            <w:szCs w:val="20"/>
                          </w:rPr>
                          <w:t>in ch</w:t>
                        </w:r>
                        <w:r w:rsidR="007747BD" w:rsidRPr="00D55803">
                          <w:rPr>
                            <w:rFonts w:ascii="Tahoma" w:eastAsia="Times New Roman" w:hAnsi="Tahoma" w:cs="Tahoma"/>
                            <w:sz w:val="20"/>
                            <w:szCs w:val="20"/>
                          </w:rPr>
                          <w:t>ildhood</w:t>
                        </w:r>
                        <w:r w:rsidR="00D55803">
                          <w:rPr>
                            <w:rFonts w:ascii="Tahoma" w:eastAsia="Times New Roman" w:hAnsi="Tahoma" w:cs="Tahoma"/>
                            <w:sz w:val="20"/>
                            <w:szCs w:val="20"/>
                          </w:rPr>
                          <w:t xml:space="preserve"> </w:t>
                        </w:r>
                        <w:r w:rsidR="007747BD" w:rsidRPr="00D55803">
                          <w:rPr>
                            <w:rFonts w:ascii="Tahoma" w:eastAsia="Times New Roman" w:hAnsi="Tahoma" w:cs="Tahoma"/>
                            <w:sz w:val="20"/>
                            <w:szCs w:val="20"/>
                          </w:rPr>
                          <w:t>that is still understood</w:t>
                        </w:r>
                        <w:r w:rsidRPr="00D55803">
                          <w:rPr>
                            <w:rFonts w:ascii="Tahoma" w:eastAsia="Times New Roman" w:hAnsi="Tahoma" w:cs="Tahoma"/>
                            <w:sz w:val="20"/>
                            <w:szCs w:val="20"/>
                          </w:rPr>
                          <w:t xml:space="preserve"> at the time of the Census.</w:t>
                        </w:r>
                      </w:p>
                      <w:p w:rsidR="001C3812" w:rsidRPr="00D55803" w:rsidRDefault="001C3812" w:rsidP="001C3812">
                        <w:pPr>
                          <w:spacing w:before="100" w:beforeAutospacing="1" w:after="100" w:afterAutospacing="1" w:line="240" w:lineRule="auto"/>
                          <w:rPr>
                            <w:rFonts w:ascii="Tahoma" w:eastAsia="Times New Roman" w:hAnsi="Tahoma" w:cs="Tahoma"/>
                            <w:sz w:val="20"/>
                            <w:szCs w:val="20"/>
                          </w:rPr>
                        </w:pPr>
                        <w:bookmarkStart w:id="1" w:name="specind"/>
                        <w:bookmarkEnd w:id="1"/>
                        <w:r w:rsidRPr="00D55803">
                          <w:rPr>
                            <w:rFonts w:ascii="Tahoma" w:eastAsia="Times New Roman" w:hAnsi="Tahoma" w:cs="Tahoma"/>
                            <w:b/>
                            <w:bCs/>
                            <w:sz w:val="20"/>
                            <w:szCs w:val="20"/>
                          </w:rPr>
                          <w:t>Specific Indicators</w:t>
                        </w:r>
                        <w:r w:rsidRPr="00D55803">
                          <w:rPr>
                            <w:rFonts w:ascii="Tahoma" w:eastAsia="Times New Roman" w:hAnsi="Tahoma" w:cs="Tahoma"/>
                            <w:sz w:val="20"/>
                            <w:szCs w:val="20"/>
                          </w:rPr>
                          <w:t xml:space="preserve"> </w:t>
                        </w:r>
                      </w:p>
                    </w:tc>
                  </w:tr>
                  <w:tr w:rsidR="001C3812" w:rsidRPr="00D55803" w:rsidTr="00250156">
                    <w:trPr>
                      <w:tblCellSpacing w:w="15" w:type="dxa"/>
                    </w:trPr>
                    <w:tc>
                      <w:tcPr>
                        <w:tcW w:w="4967" w:type="pct"/>
                        <w:vAlign w:val="center"/>
                        <w:hideMark/>
                      </w:tcPr>
                      <w:p w:rsidR="001C3812" w:rsidRDefault="001C3812" w:rsidP="001C3812">
                        <w:pPr>
                          <w:numPr>
                            <w:ilvl w:val="0"/>
                            <w:numId w:val="2"/>
                          </w:numPr>
                          <w:spacing w:before="100" w:beforeAutospacing="1" w:after="100" w:afterAutospacing="1" w:line="240" w:lineRule="auto"/>
                          <w:rPr>
                            <w:rFonts w:ascii="Tahoma" w:eastAsia="Times New Roman" w:hAnsi="Tahoma" w:cs="Tahoma"/>
                            <w:sz w:val="20"/>
                            <w:szCs w:val="20"/>
                          </w:rPr>
                        </w:pPr>
                        <w:r w:rsidRPr="00D55803">
                          <w:rPr>
                            <w:rFonts w:ascii="Tahoma" w:eastAsia="Times New Roman" w:hAnsi="Tahoma" w:cs="Tahoma"/>
                            <w:sz w:val="20"/>
                            <w:szCs w:val="20"/>
                          </w:rPr>
                          <w:t>Single response mother tongue</w:t>
                        </w:r>
                      </w:p>
                      <w:p w:rsidR="001C3812" w:rsidRPr="00D55803" w:rsidRDefault="001C3812" w:rsidP="001C3812">
                        <w:pPr>
                          <w:numPr>
                            <w:ilvl w:val="0"/>
                            <w:numId w:val="2"/>
                          </w:numPr>
                          <w:spacing w:before="100" w:beforeAutospacing="1" w:after="100" w:afterAutospacing="1" w:line="240" w:lineRule="auto"/>
                          <w:rPr>
                            <w:rFonts w:ascii="Tahoma" w:eastAsia="Times New Roman" w:hAnsi="Tahoma" w:cs="Tahoma"/>
                            <w:sz w:val="20"/>
                            <w:szCs w:val="20"/>
                          </w:rPr>
                        </w:pPr>
                        <w:r w:rsidRPr="00D55803">
                          <w:rPr>
                            <w:rFonts w:ascii="Tahoma" w:eastAsia="Times New Roman" w:hAnsi="Tahoma" w:cs="Tahoma"/>
                            <w:sz w:val="20"/>
                            <w:szCs w:val="20"/>
                          </w:rPr>
                          <w:t>English mother tongue</w:t>
                        </w:r>
                      </w:p>
                      <w:p w:rsidR="001C3812" w:rsidRDefault="001C3812" w:rsidP="001C3812">
                        <w:pPr>
                          <w:numPr>
                            <w:ilvl w:val="0"/>
                            <w:numId w:val="2"/>
                          </w:numPr>
                          <w:spacing w:before="100" w:beforeAutospacing="1" w:after="100" w:afterAutospacing="1" w:line="240" w:lineRule="auto"/>
                          <w:rPr>
                            <w:rFonts w:ascii="Tahoma" w:eastAsia="Times New Roman" w:hAnsi="Tahoma" w:cs="Tahoma"/>
                            <w:sz w:val="20"/>
                            <w:szCs w:val="20"/>
                          </w:rPr>
                        </w:pPr>
                        <w:r w:rsidRPr="00D55803">
                          <w:rPr>
                            <w:rFonts w:ascii="Tahoma" w:eastAsia="Times New Roman" w:hAnsi="Tahoma" w:cs="Tahoma"/>
                            <w:sz w:val="20"/>
                            <w:szCs w:val="20"/>
                          </w:rPr>
                          <w:t>French mother tongue</w:t>
                        </w:r>
                      </w:p>
                      <w:p w:rsidR="00D55803" w:rsidRPr="00D55803" w:rsidRDefault="00D55803" w:rsidP="001C3812">
                        <w:pPr>
                          <w:numPr>
                            <w:ilvl w:val="0"/>
                            <w:numId w:val="2"/>
                          </w:num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Non-official language mother tongue</w:t>
                        </w:r>
                      </w:p>
                      <w:p w:rsidR="00B763B8" w:rsidRPr="00D55803" w:rsidRDefault="00B763B8" w:rsidP="001C3812">
                        <w:pPr>
                          <w:numPr>
                            <w:ilvl w:val="0"/>
                            <w:numId w:val="2"/>
                          </w:numPr>
                          <w:spacing w:before="100" w:beforeAutospacing="1" w:after="100" w:afterAutospacing="1" w:line="240" w:lineRule="auto"/>
                          <w:rPr>
                            <w:rFonts w:ascii="Tahoma" w:eastAsia="Times New Roman" w:hAnsi="Tahoma" w:cs="Tahoma"/>
                            <w:sz w:val="20"/>
                            <w:szCs w:val="20"/>
                          </w:rPr>
                        </w:pPr>
                        <w:r w:rsidRPr="00D55803">
                          <w:rPr>
                            <w:rFonts w:ascii="Tahoma" w:eastAsia="Times New Roman" w:hAnsi="Tahoma" w:cs="Tahoma"/>
                            <w:sz w:val="20"/>
                            <w:szCs w:val="20"/>
                          </w:rPr>
                          <w:t>Other language mother tongue</w:t>
                        </w:r>
                      </w:p>
                      <w:p w:rsidR="001C3812" w:rsidRPr="00D55803" w:rsidRDefault="001C3812" w:rsidP="00096F75">
                        <w:pPr>
                          <w:spacing w:before="100" w:beforeAutospacing="1" w:after="100" w:afterAutospacing="1" w:line="240" w:lineRule="auto"/>
                          <w:rPr>
                            <w:rFonts w:ascii="Tahoma" w:eastAsia="Times New Roman" w:hAnsi="Tahoma" w:cs="Tahoma"/>
                            <w:sz w:val="20"/>
                            <w:szCs w:val="20"/>
                          </w:rPr>
                        </w:pPr>
                        <w:r w:rsidRPr="00D55803">
                          <w:rPr>
                            <w:rFonts w:ascii="Tahoma" w:eastAsia="Times New Roman" w:hAnsi="Tahoma" w:cs="Tahoma"/>
                            <w:sz w:val="20"/>
                            <w:szCs w:val="20"/>
                          </w:rPr>
                          <w:br/>
                        </w:r>
                        <w:bookmarkStart w:id="2" w:name="mandatory"/>
                        <w:bookmarkEnd w:id="2"/>
                        <w:r w:rsidR="00096F75" w:rsidRPr="00D55803">
                          <w:rPr>
                            <w:rFonts w:ascii="Tahoma" w:eastAsia="Times New Roman" w:hAnsi="Tahoma" w:cs="Tahoma"/>
                            <w:b/>
                            <w:bCs/>
                            <w:sz w:val="20"/>
                            <w:szCs w:val="20"/>
                          </w:rPr>
                          <w:t>Ontario Public Health Standards</w:t>
                        </w:r>
                        <w:r w:rsidRPr="00D55803">
                          <w:rPr>
                            <w:rFonts w:ascii="Tahoma" w:eastAsia="Times New Roman" w:hAnsi="Tahoma" w:cs="Tahoma"/>
                            <w:sz w:val="20"/>
                            <w:szCs w:val="20"/>
                          </w:rPr>
                          <w:t xml:space="preserve"> </w:t>
                        </w:r>
                      </w:p>
                    </w:tc>
                  </w:tr>
                  <w:tr w:rsidR="001C3812" w:rsidRPr="00D55803" w:rsidTr="00250156">
                    <w:trPr>
                      <w:tblCellSpacing w:w="15" w:type="dxa"/>
                    </w:trPr>
                    <w:tc>
                      <w:tcPr>
                        <w:tcW w:w="4967" w:type="pct"/>
                        <w:vAlign w:val="center"/>
                        <w:hideMark/>
                      </w:tcPr>
                      <w:p w:rsidR="00096F75" w:rsidRPr="00D55803" w:rsidRDefault="001C3812" w:rsidP="00096F75">
                        <w:pPr>
                          <w:spacing w:before="100" w:beforeAutospacing="1" w:after="100" w:afterAutospacing="1" w:line="240" w:lineRule="auto"/>
                          <w:rPr>
                            <w:rFonts w:ascii="Tahoma" w:hAnsi="Tahoma" w:cs="Tahoma"/>
                            <w:sz w:val="20"/>
                            <w:szCs w:val="20"/>
                          </w:rPr>
                        </w:pPr>
                        <w:r w:rsidRPr="00D55803">
                          <w:rPr>
                            <w:rFonts w:ascii="Tahoma" w:eastAsia="Times New Roman" w:hAnsi="Tahoma" w:cs="Tahoma"/>
                            <w:sz w:val="20"/>
                            <w:szCs w:val="20"/>
                          </w:rPr>
                          <w:t>None</w:t>
                        </w:r>
                        <w:r w:rsidR="00096F75" w:rsidRPr="00D55803">
                          <w:rPr>
                            <w:rFonts w:ascii="Tahoma" w:hAnsi="Tahoma" w:cs="Tahoma"/>
                            <w:sz w:val="20"/>
                            <w:szCs w:val="20"/>
                          </w:rPr>
                          <w:t xml:space="preserve"> The Ontario Public Health Standards (OPHS) establish requirements for the fundamental public health programs and services carried out by boards of health, which include assessment and surveillance, health promotion and policy development, disease and injury prevention, and health protection. The OPHS consist of one Foundational Standard and 13 Program Standards that articulate broad societal goals that result from the activities undertaken by boards of health and many others, including community partners, non-governmental organizations, and governmental bodies. These results have been expressed in terms of two levels of outcomes: societal outcomes and board of health outcomes. Societal outcomes entail changes in health status, organizations, systems, norms, policies, environments, and practices and result from the work of many sectors of society, including boards of health, for the improvement of the overall health of the population. Board of health outcomes are the results of </w:t>
                        </w:r>
                        <w:proofErr w:type="spellStart"/>
                        <w:r w:rsidR="00096F75" w:rsidRPr="00D55803">
                          <w:rPr>
                            <w:rFonts w:ascii="Tahoma" w:hAnsi="Tahoma" w:cs="Tahoma"/>
                            <w:sz w:val="20"/>
                            <w:szCs w:val="20"/>
                          </w:rPr>
                          <w:t>endeavours</w:t>
                        </w:r>
                        <w:proofErr w:type="spellEnd"/>
                        <w:r w:rsidR="00096F75" w:rsidRPr="00D55803">
                          <w:rPr>
                            <w:rFonts w:ascii="Tahoma" w:hAnsi="Tahoma" w:cs="Tahoma"/>
                            <w:sz w:val="20"/>
                            <w:szCs w:val="20"/>
                          </w:rPr>
                          <w:t xml:space="preserve"> by boards of health and often focus on changes in awareness, knowledge, attitudes, skills, practices, environments, and policies. Boards of health are accountable for these outcomes. The standards also outline the requirements that boards of health must implement to achieve the stated results.</w:t>
                        </w:r>
                      </w:p>
                      <w:p w:rsidR="00096F75" w:rsidRPr="00D55803" w:rsidRDefault="00096F75" w:rsidP="00096F75">
                        <w:pPr>
                          <w:spacing w:before="100" w:beforeAutospacing="1" w:after="100" w:afterAutospacing="1" w:line="240" w:lineRule="auto"/>
                          <w:rPr>
                            <w:rFonts w:ascii="Tahoma" w:eastAsia="Times New Roman" w:hAnsi="Tahoma" w:cs="Tahoma"/>
                            <w:b/>
                            <w:sz w:val="20"/>
                            <w:szCs w:val="20"/>
                            <w:lang w:eastAsia="en-CA"/>
                          </w:rPr>
                        </w:pPr>
                        <w:r w:rsidRPr="00D55803">
                          <w:rPr>
                            <w:rFonts w:ascii="Tahoma" w:eastAsia="Times New Roman" w:hAnsi="Tahoma" w:cs="Tahoma"/>
                            <w:b/>
                            <w:sz w:val="20"/>
                            <w:szCs w:val="20"/>
                            <w:lang w:eastAsia="en-CA"/>
                          </w:rPr>
                          <w:t>Outcomes related to this indicator</w:t>
                        </w:r>
                      </w:p>
                      <w:p w:rsidR="00096F75" w:rsidRPr="00D55803" w:rsidRDefault="00096F75" w:rsidP="00096F75">
                        <w:pPr>
                          <w:spacing w:before="100" w:beforeAutospacing="1" w:after="100" w:afterAutospacing="1" w:line="240" w:lineRule="auto"/>
                          <w:rPr>
                            <w:rFonts w:ascii="Times New Roman" w:eastAsia="Times New Roman" w:hAnsi="Times New Roman"/>
                            <w:sz w:val="24"/>
                            <w:szCs w:val="24"/>
                            <w:lang w:eastAsia="en-CA"/>
                          </w:rPr>
                        </w:pPr>
                        <w:r w:rsidRPr="00D55803">
                          <w:rPr>
                            <w:rFonts w:ascii="Tahoma" w:eastAsia="Times New Roman" w:hAnsi="Tahoma" w:cs="Tahoma"/>
                            <w:sz w:val="20"/>
                            <w:szCs w:val="20"/>
                            <w:lang w:eastAsia="en-CA"/>
                          </w:rPr>
                          <w:t xml:space="preserve">Societal Outcome (Foundational Standard): Population health needs are anticipated, identified, addressed, and evaluated. </w:t>
                        </w:r>
                      </w:p>
                      <w:p w:rsidR="00096F75" w:rsidRPr="00D55803" w:rsidRDefault="00096F75" w:rsidP="00096F75">
                        <w:pPr>
                          <w:autoSpaceDE w:val="0"/>
                          <w:autoSpaceDN w:val="0"/>
                          <w:adjustRightInd w:val="0"/>
                          <w:spacing w:after="0" w:line="240" w:lineRule="auto"/>
                          <w:rPr>
                            <w:rFonts w:ascii="Tahoma" w:hAnsi="Tahoma" w:cs="Tahoma"/>
                            <w:sz w:val="20"/>
                            <w:szCs w:val="20"/>
                          </w:rPr>
                        </w:pPr>
                        <w:r w:rsidRPr="00D55803">
                          <w:rPr>
                            <w:rFonts w:ascii="Tahoma" w:eastAsia="Times New Roman" w:hAnsi="Tahoma" w:cs="Tahoma"/>
                            <w:b/>
                            <w:bCs/>
                            <w:sz w:val="20"/>
                            <w:szCs w:val="20"/>
                          </w:rPr>
                          <w:t>Assessment and/or Surveillance Requirements Related to this Indicator</w:t>
                        </w:r>
                        <w:r w:rsidRPr="00D55803">
                          <w:rPr>
                            <w:rFonts w:ascii="Tahoma" w:eastAsia="Times New Roman" w:hAnsi="Tahoma" w:cs="Tahoma"/>
                            <w:b/>
                            <w:bCs/>
                            <w:sz w:val="20"/>
                            <w:szCs w:val="20"/>
                          </w:rPr>
                          <w:br/>
                        </w:r>
                        <w:r w:rsidRPr="00D55803">
                          <w:rPr>
                            <w:rFonts w:ascii="Tahoma" w:hAnsi="Tahoma" w:cs="Tahoma"/>
                            <w:sz w:val="20"/>
                            <w:szCs w:val="20"/>
                          </w:rPr>
                          <w:t>The board of health shall use population health, determinants of health and health inequities information to assess the needs of the local population, including the identification of populations at risk, to determine those groups that would benefit most from public health programs and services (i.e., priority populations).</w:t>
                        </w:r>
                      </w:p>
                      <w:p w:rsidR="00096F75" w:rsidRPr="00D55803" w:rsidRDefault="00096F75" w:rsidP="00096F75">
                        <w:pPr>
                          <w:autoSpaceDE w:val="0"/>
                          <w:autoSpaceDN w:val="0"/>
                          <w:adjustRightInd w:val="0"/>
                          <w:spacing w:after="0" w:line="240" w:lineRule="auto"/>
                          <w:rPr>
                            <w:rFonts w:ascii="Tahoma" w:hAnsi="Tahoma" w:cs="Tahoma"/>
                            <w:sz w:val="20"/>
                            <w:szCs w:val="20"/>
                          </w:rPr>
                        </w:pPr>
                      </w:p>
                      <w:p w:rsidR="00096F75" w:rsidRPr="00D55803" w:rsidRDefault="00096F75" w:rsidP="00096F75">
                        <w:pPr>
                          <w:autoSpaceDE w:val="0"/>
                          <w:autoSpaceDN w:val="0"/>
                          <w:adjustRightInd w:val="0"/>
                          <w:spacing w:after="0" w:line="240" w:lineRule="auto"/>
                          <w:rPr>
                            <w:rFonts w:ascii="Tahoma" w:hAnsi="Tahoma" w:cs="Tahoma"/>
                            <w:b/>
                            <w:sz w:val="20"/>
                            <w:szCs w:val="20"/>
                          </w:rPr>
                        </w:pPr>
                      </w:p>
                      <w:p w:rsidR="00096F75" w:rsidRPr="00D55803" w:rsidRDefault="00096F75" w:rsidP="00096F75">
                        <w:pPr>
                          <w:autoSpaceDE w:val="0"/>
                          <w:autoSpaceDN w:val="0"/>
                          <w:adjustRightInd w:val="0"/>
                          <w:spacing w:after="0" w:line="240" w:lineRule="auto"/>
                          <w:rPr>
                            <w:rFonts w:ascii="Tahoma" w:hAnsi="Tahoma" w:cs="Tahoma"/>
                            <w:b/>
                            <w:sz w:val="20"/>
                            <w:szCs w:val="20"/>
                          </w:rPr>
                        </w:pPr>
                        <w:r w:rsidRPr="00D55803">
                          <w:rPr>
                            <w:rFonts w:ascii="Tahoma" w:eastAsia="Times New Roman" w:hAnsi="Tahoma" w:cs="Tahoma"/>
                            <w:b/>
                            <w:bCs/>
                            <w:sz w:val="20"/>
                            <w:szCs w:val="20"/>
                          </w:rPr>
                          <w:t>Protocol Requirements Related to this Indicator</w:t>
                        </w:r>
                      </w:p>
                      <w:p w:rsidR="00096F75" w:rsidRPr="00D55803" w:rsidRDefault="00096F75" w:rsidP="00096F75">
                        <w:pPr>
                          <w:autoSpaceDE w:val="0"/>
                          <w:autoSpaceDN w:val="0"/>
                          <w:adjustRightInd w:val="0"/>
                          <w:spacing w:after="0" w:line="240" w:lineRule="auto"/>
                          <w:rPr>
                            <w:rFonts w:ascii="Tahoma" w:hAnsi="Tahoma" w:cs="Tahoma"/>
                            <w:sz w:val="20"/>
                            <w:szCs w:val="20"/>
                          </w:rPr>
                        </w:pPr>
                        <w:r w:rsidRPr="00D55803">
                          <w:rPr>
                            <w:rFonts w:ascii="Tahoma" w:hAnsi="Tahoma" w:cs="Tahoma"/>
                            <w:sz w:val="20"/>
                            <w:szCs w:val="20"/>
                          </w:rPr>
                          <w:t xml:space="preserve">The board of health shall analyze population health data and interpret the information to describe </w:t>
                        </w:r>
                        <w:r w:rsidRPr="00D55803">
                          <w:rPr>
                            <w:rFonts w:ascii="Tahoma" w:hAnsi="Tahoma" w:cs="Tahoma"/>
                            <w:sz w:val="20"/>
                            <w:szCs w:val="20"/>
                          </w:rPr>
                          <w:lastRenderedPageBreak/>
                          <w:t>the distribution of health outcomes, preventive health practices, risk factors, determinants of health, and other relevant information to assess the overall health of its population.</w:t>
                        </w:r>
                      </w:p>
                      <w:p w:rsidR="00096F75" w:rsidRPr="00D55803" w:rsidRDefault="00096F75" w:rsidP="00096F75">
                        <w:pPr>
                          <w:autoSpaceDE w:val="0"/>
                          <w:autoSpaceDN w:val="0"/>
                          <w:adjustRightInd w:val="0"/>
                          <w:spacing w:after="0" w:line="240" w:lineRule="auto"/>
                          <w:rPr>
                            <w:rFonts w:ascii="Tahoma" w:hAnsi="Tahoma" w:cs="Tahoma"/>
                            <w:sz w:val="20"/>
                            <w:szCs w:val="20"/>
                          </w:rPr>
                        </w:pPr>
                      </w:p>
                      <w:p w:rsidR="00096F75" w:rsidRPr="00D55803" w:rsidRDefault="00096F75" w:rsidP="00096F75">
                        <w:pPr>
                          <w:autoSpaceDE w:val="0"/>
                          <w:autoSpaceDN w:val="0"/>
                          <w:adjustRightInd w:val="0"/>
                          <w:spacing w:after="0" w:line="240" w:lineRule="auto"/>
                          <w:rPr>
                            <w:rFonts w:ascii="Tahoma" w:hAnsi="Tahoma" w:cs="Tahoma"/>
                            <w:sz w:val="20"/>
                            <w:szCs w:val="20"/>
                          </w:rPr>
                        </w:pPr>
                        <w:r w:rsidRPr="00D55803">
                          <w:rPr>
                            <w:rFonts w:ascii="Tahoma" w:hAnsi="Tahoma" w:cs="Tahoma"/>
                            <w:sz w:val="20"/>
                            <w:szCs w:val="20"/>
                          </w:rPr>
                          <w:t>The board of health shall collect or access the following types of population health data and information:</w:t>
                        </w:r>
                      </w:p>
                      <w:p w:rsidR="00096F75" w:rsidRPr="00D55803" w:rsidRDefault="00096F75" w:rsidP="00096F75">
                        <w:pPr>
                          <w:autoSpaceDE w:val="0"/>
                          <w:autoSpaceDN w:val="0"/>
                          <w:adjustRightInd w:val="0"/>
                          <w:spacing w:after="0" w:line="240" w:lineRule="auto"/>
                          <w:rPr>
                            <w:rFonts w:ascii="Tahoma" w:hAnsi="Tahoma" w:cs="Tahoma"/>
                            <w:sz w:val="20"/>
                            <w:szCs w:val="20"/>
                          </w:rPr>
                        </w:pPr>
                        <w:proofErr w:type="spellStart"/>
                        <w:r w:rsidRPr="00D55803">
                          <w:rPr>
                            <w:rFonts w:ascii="Tahoma" w:hAnsi="Tahoma" w:cs="Tahoma"/>
                            <w:sz w:val="20"/>
                            <w:szCs w:val="20"/>
                          </w:rPr>
                          <w:t>i</w:t>
                        </w:r>
                        <w:proofErr w:type="spellEnd"/>
                        <w:r w:rsidRPr="00D55803">
                          <w:rPr>
                            <w:rFonts w:ascii="Tahoma" w:hAnsi="Tahoma" w:cs="Tahoma"/>
                            <w:sz w:val="20"/>
                            <w:szCs w:val="20"/>
                          </w:rPr>
                          <w:t>) Socio-demographics including population counts by age, sex, education, employment, income, housing, language, immigration, culture, ability/disability, and cost of a nutritious food basket;</w:t>
                        </w:r>
                      </w:p>
                      <w:p w:rsidR="001C3812" w:rsidRPr="00D55803" w:rsidRDefault="006B310B" w:rsidP="00096F75">
                        <w:pPr>
                          <w:spacing w:before="100" w:beforeAutospacing="1" w:after="100" w:afterAutospacing="1" w:line="240" w:lineRule="auto"/>
                          <w:rPr>
                            <w:rFonts w:ascii="Tahoma" w:eastAsia="Times New Roman" w:hAnsi="Tahoma" w:cs="Tahoma"/>
                            <w:sz w:val="20"/>
                            <w:szCs w:val="20"/>
                          </w:rPr>
                        </w:pPr>
                        <w:hyperlink r:id="rId25" w:tgtFrame="_blank" w:history="1">
                          <w:r w:rsidR="00096F75" w:rsidRPr="00D55803">
                            <w:rPr>
                              <w:rStyle w:val="Strong"/>
                              <w:rFonts w:ascii="Tahoma" w:hAnsi="Tahoma" w:cs="Tahoma"/>
                              <w:color w:val="0099CC"/>
                              <w:sz w:val="20"/>
                              <w:szCs w:val="20"/>
                            </w:rPr>
                            <w:t>http://www.ontario.ca/publichealthstandards</w:t>
                          </w:r>
                        </w:hyperlink>
                      </w:p>
                      <w:p w:rsidR="00096F75" w:rsidRPr="00D55803" w:rsidRDefault="001C3812" w:rsidP="001C3812">
                        <w:pPr>
                          <w:spacing w:before="100" w:beforeAutospacing="1" w:after="100" w:afterAutospacing="1" w:line="240" w:lineRule="auto"/>
                          <w:rPr>
                            <w:rFonts w:ascii="Tahoma" w:eastAsia="Times New Roman" w:hAnsi="Tahoma" w:cs="Tahoma"/>
                            <w:bCs/>
                            <w:sz w:val="20"/>
                            <w:szCs w:val="20"/>
                          </w:rPr>
                        </w:pPr>
                        <w:r w:rsidRPr="00D55803">
                          <w:rPr>
                            <w:rFonts w:ascii="Tahoma" w:eastAsia="Times New Roman" w:hAnsi="Tahoma" w:cs="Tahoma"/>
                            <w:sz w:val="20"/>
                            <w:szCs w:val="20"/>
                          </w:rPr>
                          <w:br/>
                        </w:r>
                        <w:bookmarkStart w:id="3" w:name="national"/>
                        <w:bookmarkEnd w:id="3"/>
                        <w:r w:rsidR="00096F75" w:rsidRPr="00D55803">
                          <w:rPr>
                            <w:rFonts w:ascii="Tahoma" w:eastAsia="Times New Roman" w:hAnsi="Tahoma" w:cs="Tahoma"/>
                            <w:b/>
                            <w:bCs/>
                            <w:sz w:val="20"/>
                            <w:szCs w:val="20"/>
                          </w:rPr>
                          <w:t>Corresponding Health Indicator from Statistics Canada and CIHI</w:t>
                        </w:r>
                      </w:p>
                      <w:p w:rsidR="00FA78E1" w:rsidRDefault="00FA78E1" w:rsidP="007747BD">
                        <w:pPr>
                          <w:spacing w:before="100" w:beforeAutospacing="1" w:after="100" w:afterAutospacing="1" w:line="240" w:lineRule="auto"/>
                          <w:rPr>
                            <w:rFonts w:ascii="Tahoma" w:hAnsi="Tahoma" w:cs="Tahoma"/>
                            <w:sz w:val="20"/>
                            <w:szCs w:val="20"/>
                          </w:rPr>
                        </w:pPr>
                        <w:r>
                          <w:rPr>
                            <w:rFonts w:ascii="Tahoma" w:hAnsi="Tahoma" w:cs="Tahoma"/>
                            <w:sz w:val="20"/>
                            <w:szCs w:val="20"/>
                          </w:rPr>
                          <w:t>None.</w:t>
                        </w:r>
                      </w:p>
                      <w:p w:rsidR="00FA78E1" w:rsidRDefault="00FA78E1" w:rsidP="007747BD">
                        <w:pPr>
                          <w:spacing w:before="100" w:beforeAutospacing="1" w:after="100" w:afterAutospacing="1" w:line="240" w:lineRule="auto"/>
                          <w:rPr>
                            <w:rFonts w:ascii="Tahoma" w:hAnsi="Tahoma" w:cs="Tahoma"/>
                            <w:b/>
                            <w:sz w:val="20"/>
                            <w:szCs w:val="20"/>
                          </w:rPr>
                        </w:pPr>
                        <w:r w:rsidRPr="00FA78E1">
                          <w:rPr>
                            <w:rFonts w:ascii="Tahoma" w:hAnsi="Tahoma" w:cs="Tahoma"/>
                            <w:b/>
                            <w:sz w:val="20"/>
                            <w:szCs w:val="20"/>
                          </w:rPr>
                          <w:t>Corresponding Indicators from Other Sources</w:t>
                        </w:r>
                      </w:p>
                      <w:p w:rsidR="00FA78E1" w:rsidRPr="00FA78E1" w:rsidRDefault="00FA78E1" w:rsidP="007747BD">
                        <w:pPr>
                          <w:spacing w:before="100" w:beforeAutospacing="1" w:after="100" w:afterAutospacing="1" w:line="240" w:lineRule="auto"/>
                          <w:rPr>
                            <w:rFonts w:ascii="Tahoma" w:hAnsi="Tahoma" w:cs="Tahoma"/>
                            <w:sz w:val="20"/>
                            <w:szCs w:val="20"/>
                          </w:rPr>
                        </w:pPr>
                        <w:r>
                          <w:rPr>
                            <w:rFonts w:ascii="Tahoma" w:hAnsi="Tahoma" w:cs="Tahoma"/>
                            <w:sz w:val="20"/>
                            <w:szCs w:val="20"/>
                          </w:rPr>
                          <w:t>None.</w:t>
                        </w:r>
                      </w:p>
                      <w:p w:rsidR="00FA78E1" w:rsidRDefault="00FA78E1" w:rsidP="00FA78E1">
                        <w:pPr>
                          <w:spacing w:before="100" w:beforeAutospacing="1" w:after="100" w:afterAutospacing="1" w:line="240" w:lineRule="auto"/>
                          <w:rPr>
                            <w:rStyle w:val="Strong"/>
                            <w:rFonts w:ascii="Tahoma" w:hAnsi="Tahoma" w:cs="Tahoma"/>
                            <w:sz w:val="20"/>
                            <w:szCs w:val="20"/>
                          </w:rPr>
                        </w:pPr>
                        <w:r w:rsidRPr="00FA78E1">
                          <w:rPr>
                            <w:rFonts w:ascii="Tahoma" w:hAnsi="Tahoma" w:cs="Tahoma"/>
                            <w:b/>
                            <w:sz w:val="20"/>
                            <w:szCs w:val="20"/>
                          </w:rPr>
                          <w:t>Data Sources</w:t>
                        </w:r>
                        <w:r w:rsidRPr="00D55803">
                          <w:rPr>
                            <w:rStyle w:val="Strong"/>
                            <w:rFonts w:ascii="Tahoma" w:hAnsi="Tahoma" w:cs="Tahoma"/>
                            <w:sz w:val="20"/>
                            <w:szCs w:val="20"/>
                          </w:rPr>
                          <w:t xml:space="preserve"> </w:t>
                        </w:r>
                      </w:p>
                      <w:p w:rsidR="00ED36C7" w:rsidRDefault="00FA78E1" w:rsidP="00FA78E1">
                        <w:pPr>
                          <w:spacing w:before="100" w:beforeAutospacing="1" w:after="100" w:afterAutospacing="1" w:line="240" w:lineRule="auto"/>
                          <w:rPr>
                            <w:rFonts w:ascii="Tahoma" w:eastAsia="Times New Roman" w:hAnsi="Tahoma" w:cs="Tahoma"/>
                            <w:b/>
                            <w:bCs/>
                            <w:sz w:val="20"/>
                            <w:szCs w:val="20"/>
                          </w:rPr>
                        </w:pPr>
                        <w:r w:rsidRPr="00D55803">
                          <w:rPr>
                            <w:rStyle w:val="Strong"/>
                            <w:rFonts w:ascii="Tahoma" w:hAnsi="Tahoma" w:cs="Tahoma"/>
                            <w:sz w:val="20"/>
                            <w:szCs w:val="20"/>
                          </w:rPr>
                          <w:t xml:space="preserve">Numerator &amp; Denominator: </w:t>
                        </w:r>
                        <w:r w:rsidRPr="00D55803">
                          <w:rPr>
                            <w:rFonts w:ascii="Tahoma" w:hAnsi="Tahoma" w:cs="Tahoma"/>
                            <w:sz w:val="20"/>
                            <w:szCs w:val="20"/>
                          </w:rPr>
                          <w:t>Canadian Census</w:t>
                        </w:r>
                        <w:r w:rsidRPr="00D55803">
                          <w:rPr>
                            <w:b/>
                          </w:rPr>
                          <w:br/>
                        </w:r>
                        <w:r w:rsidRPr="00D55803">
                          <w:rPr>
                            <w:rStyle w:val="Strong"/>
                            <w:rFonts w:ascii="Tahoma" w:hAnsi="Tahoma" w:cs="Tahoma"/>
                            <w:sz w:val="20"/>
                            <w:szCs w:val="20"/>
                          </w:rPr>
                          <w:t>Original source:</w:t>
                        </w:r>
                        <w:r w:rsidRPr="00D55803">
                          <w:rPr>
                            <w:rFonts w:ascii="Tahoma" w:hAnsi="Tahoma" w:cs="Tahoma"/>
                            <w:sz w:val="20"/>
                            <w:szCs w:val="20"/>
                          </w:rPr>
                          <w:t xml:space="preserve"> Statistics Canada</w:t>
                        </w:r>
                        <w:r w:rsidRPr="00D55803">
                          <w:rPr>
                            <w:rFonts w:ascii="Tahoma" w:hAnsi="Tahoma" w:cs="Tahoma"/>
                            <w:sz w:val="20"/>
                            <w:szCs w:val="20"/>
                          </w:rPr>
                          <w:br/>
                        </w:r>
                        <w:r w:rsidRPr="00D55803">
                          <w:rPr>
                            <w:rStyle w:val="Strong"/>
                            <w:rFonts w:ascii="Tahoma" w:hAnsi="Tahoma" w:cs="Tahoma"/>
                            <w:sz w:val="20"/>
                            <w:szCs w:val="20"/>
                          </w:rPr>
                          <w:t>Distributed by:</w:t>
                        </w:r>
                        <w:r w:rsidRPr="00D55803">
                          <w:rPr>
                            <w:rFonts w:ascii="Tahoma" w:hAnsi="Tahoma" w:cs="Tahoma"/>
                            <w:sz w:val="20"/>
                            <w:szCs w:val="20"/>
                          </w:rPr>
                          <w:t xml:space="preserve"> Statistics Canada</w:t>
                        </w:r>
                        <w:r w:rsidRPr="00D55803">
                          <w:rPr>
                            <w:rFonts w:ascii="Tahoma" w:hAnsi="Tahoma" w:cs="Tahoma"/>
                            <w:sz w:val="20"/>
                            <w:szCs w:val="20"/>
                          </w:rPr>
                          <w:br/>
                        </w:r>
                        <w:r w:rsidRPr="00D55803">
                          <w:rPr>
                            <w:rStyle w:val="Strong"/>
                            <w:rFonts w:ascii="Tahoma" w:hAnsi="Tahoma" w:cs="Tahoma"/>
                            <w:sz w:val="20"/>
                            <w:szCs w:val="20"/>
                          </w:rPr>
                          <w:t>Suggested</w:t>
                        </w:r>
                        <w:r w:rsidRPr="00D55803">
                          <w:rPr>
                            <w:rFonts w:ascii="Tahoma" w:hAnsi="Tahoma" w:cs="Tahoma"/>
                            <w:sz w:val="20"/>
                            <w:szCs w:val="20"/>
                          </w:rPr>
                          <w:t xml:space="preserve"> </w:t>
                        </w:r>
                        <w:r w:rsidRPr="00D55803">
                          <w:rPr>
                            <w:rStyle w:val="Strong"/>
                            <w:rFonts w:ascii="Tahoma" w:hAnsi="Tahoma" w:cs="Tahoma"/>
                            <w:sz w:val="20"/>
                            <w:szCs w:val="20"/>
                          </w:rPr>
                          <w:t xml:space="preserve">citation (see </w:t>
                        </w:r>
                        <w:hyperlink r:id="rId26" w:tgtFrame="_blank" w:history="1">
                          <w:r w:rsidRPr="00D55803">
                            <w:rPr>
                              <w:rStyle w:val="Strong"/>
                              <w:rFonts w:ascii="Tahoma" w:hAnsi="Tahoma" w:cs="Tahoma"/>
                              <w:sz w:val="20"/>
                              <w:szCs w:val="20"/>
                            </w:rPr>
                            <w:t>Data Citation Notes</w:t>
                          </w:r>
                        </w:hyperlink>
                        <w:r w:rsidRPr="00D55803">
                          <w:rPr>
                            <w:rStyle w:val="Strong"/>
                            <w:rFonts w:ascii="Tahoma" w:hAnsi="Tahoma" w:cs="Tahoma"/>
                            <w:sz w:val="20"/>
                            <w:szCs w:val="20"/>
                          </w:rPr>
                          <w:t>):</w:t>
                        </w:r>
                        <w:r w:rsidRPr="00D55803">
                          <w:rPr>
                            <w:rFonts w:ascii="Tahoma" w:hAnsi="Tahoma" w:cs="Tahoma"/>
                            <w:sz w:val="20"/>
                            <w:szCs w:val="20"/>
                          </w:rPr>
                          <w:t xml:space="preserve"> </w:t>
                        </w:r>
                        <w:r w:rsidRPr="00D55803">
                          <w:rPr>
                            <w:rFonts w:ascii="Tahoma" w:hAnsi="Tahoma" w:cs="Tahoma"/>
                            <w:sz w:val="20"/>
                            <w:szCs w:val="20"/>
                          </w:rPr>
                          <w:br/>
                          <w:t>[year] Census, Statistics Canada</w:t>
                        </w:r>
                      </w:p>
                      <w:p w:rsidR="00FA78E1" w:rsidRPr="00D55803" w:rsidRDefault="00FA78E1" w:rsidP="00FA78E1">
                        <w:pPr>
                          <w:pStyle w:val="ListParagraph"/>
                          <w:numPr>
                            <w:ilvl w:val="0"/>
                            <w:numId w:val="18"/>
                          </w:numPr>
                          <w:rPr>
                            <w:rFonts w:ascii="Tahoma" w:eastAsia="Times New Roman" w:hAnsi="Tahoma" w:cs="Tahoma"/>
                            <w:sz w:val="20"/>
                            <w:szCs w:val="20"/>
                          </w:rPr>
                        </w:pPr>
                        <w:r w:rsidRPr="00D55803">
                          <w:rPr>
                            <w:rFonts w:ascii="Tahoma" w:eastAsia="Times New Roman" w:hAnsi="Tahoma" w:cs="Tahoma"/>
                            <w:sz w:val="20"/>
                            <w:szCs w:val="20"/>
                          </w:rPr>
                          <w:t xml:space="preserve">Go to </w:t>
                        </w:r>
                        <w:hyperlink r:id="rId27" w:history="1">
                          <w:r w:rsidRPr="00D55803">
                            <w:rPr>
                              <w:rStyle w:val="Hyperlink"/>
                              <w:rFonts w:ascii="Tahoma" w:eastAsia="Times New Roman" w:hAnsi="Tahoma" w:cs="Tahoma"/>
                              <w:sz w:val="20"/>
                              <w:szCs w:val="20"/>
                            </w:rPr>
                            <w:t>http://www.statcan.gc.ca/start-debut-eng.html</w:t>
                          </w:r>
                        </w:hyperlink>
                      </w:p>
                      <w:p w:rsidR="00FA78E1" w:rsidRPr="00D55803" w:rsidRDefault="00FA78E1" w:rsidP="00FA78E1">
                        <w:pPr>
                          <w:pStyle w:val="ListParagraph"/>
                          <w:numPr>
                            <w:ilvl w:val="0"/>
                            <w:numId w:val="18"/>
                          </w:numPr>
                          <w:rPr>
                            <w:rFonts w:ascii="Tahoma" w:eastAsia="Times New Roman" w:hAnsi="Tahoma" w:cs="Tahoma"/>
                            <w:sz w:val="20"/>
                            <w:szCs w:val="20"/>
                          </w:rPr>
                        </w:pPr>
                        <w:r w:rsidRPr="00D55803">
                          <w:rPr>
                            <w:rFonts w:ascii="Tahoma" w:eastAsia="Times New Roman" w:hAnsi="Tahoma" w:cs="Tahoma"/>
                            <w:sz w:val="20"/>
                            <w:szCs w:val="20"/>
                          </w:rPr>
                          <w:t xml:space="preserve">Select the ‘Browse by key Resource’ tab </w:t>
                        </w:r>
                      </w:p>
                      <w:p w:rsidR="00FA78E1" w:rsidRPr="00D55803" w:rsidRDefault="00FA78E1" w:rsidP="00FA78E1">
                        <w:pPr>
                          <w:pStyle w:val="ListParagraph"/>
                          <w:numPr>
                            <w:ilvl w:val="0"/>
                            <w:numId w:val="18"/>
                          </w:numPr>
                          <w:rPr>
                            <w:rFonts w:ascii="Tahoma" w:eastAsia="Times New Roman" w:hAnsi="Tahoma" w:cs="Tahoma"/>
                            <w:sz w:val="20"/>
                            <w:szCs w:val="20"/>
                          </w:rPr>
                        </w:pPr>
                        <w:r w:rsidRPr="00D55803">
                          <w:rPr>
                            <w:rFonts w:ascii="Tahoma" w:eastAsia="Times New Roman" w:hAnsi="Tahoma" w:cs="Tahoma"/>
                            <w:sz w:val="20"/>
                            <w:szCs w:val="20"/>
                          </w:rPr>
                          <w:t>Select ‘Census’ under the ‘Data tables’ section</w:t>
                        </w:r>
                      </w:p>
                      <w:p w:rsidR="00FA78E1" w:rsidRPr="00D55803" w:rsidRDefault="00FA78E1" w:rsidP="00FA78E1">
                        <w:pPr>
                          <w:pStyle w:val="ListParagraph"/>
                          <w:numPr>
                            <w:ilvl w:val="0"/>
                            <w:numId w:val="18"/>
                          </w:numPr>
                          <w:rPr>
                            <w:rFonts w:ascii="Tahoma" w:eastAsia="Times New Roman" w:hAnsi="Tahoma" w:cs="Tahoma"/>
                            <w:sz w:val="20"/>
                            <w:szCs w:val="20"/>
                          </w:rPr>
                        </w:pPr>
                        <w:r w:rsidRPr="00D55803">
                          <w:rPr>
                            <w:rFonts w:ascii="Tahoma" w:eastAsia="Times New Roman" w:hAnsi="Tahoma" w:cs="Tahoma"/>
                            <w:sz w:val="20"/>
                            <w:szCs w:val="20"/>
                          </w:rPr>
                          <w:t>Select ‘Data products’ in the left-hand column in the ‘2011 Census’ section</w:t>
                        </w:r>
                      </w:p>
                      <w:p w:rsidR="00FA78E1" w:rsidRPr="00D55803" w:rsidRDefault="00FA78E1" w:rsidP="00FA78E1">
                        <w:pPr>
                          <w:pStyle w:val="ListParagraph"/>
                          <w:numPr>
                            <w:ilvl w:val="0"/>
                            <w:numId w:val="18"/>
                          </w:numPr>
                          <w:rPr>
                            <w:rFonts w:ascii="Tahoma" w:eastAsia="Times New Roman" w:hAnsi="Tahoma" w:cs="Tahoma"/>
                            <w:sz w:val="20"/>
                            <w:szCs w:val="20"/>
                          </w:rPr>
                        </w:pPr>
                        <w:r w:rsidRPr="00D55803">
                          <w:rPr>
                            <w:rFonts w:ascii="Tahoma" w:eastAsia="Times New Roman" w:hAnsi="Tahoma" w:cs="Tahoma"/>
                            <w:sz w:val="20"/>
                            <w:szCs w:val="20"/>
                          </w:rPr>
                          <w:t>Select ‘Topic-based tabulations’</w:t>
                        </w:r>
                      </w:p>
                      <w:p w:rsidR="00FA78E1" w:rsidRDefault="00FA78E1" w:rsidP="00FA78E1">
                        <w:pPr>
                          <w:pStyle w:val="ListParagraph"/>
                          <w:numPr>
                            <w:ilvl w:val="0"/>
                            <w:numId w:val="18"/>
                          </w:numPr>
                          <w:rPr>
                            <w:rFonts w:ascii="Tahoma" w:eastAsia="Times New Roman" w:hAnsi="Tahoma" w:cs="Tahoma"/>
                            <w:sz w:val="20"/>
                            <w:szCs w:val="20"/>
                          </w:rPr>
                        </w:pPr>
                        <w:r w:rsidRPr="00D55803">
                          <w:rPr>
                            <w:rFonts w:ascii="Tahoma" w:eastAsia="Times New Roman" w:hAnsi="Tahoma" w:cs="Tahoma"/>
                            <w:sz w:val="20"/>
                            <w:szCs w:val="20"/>
                          </w:rPr>
                          <w:t>Select ‘Language’</w:t>
                        </w:r>
                      </w:p>
                      <w:p w:rsidR="00FA78E1" w:rsidRPr="00FA78E1" w:rsidRDefault="00FA78E1" w:rsidP="00FA78E1">
                        <w:pPr>
                          <w:pStyle w:val="ListParagraph"/>
                          <w:numPr>
                            <w:ilvl w:val="0"/>
                            <w:numId w:val="18"/>
                          </w:numPr>
                          <w:rPr>
                            <w:rFonts w:ascii="Tahoma" w:eastAsia="Times New Roman" w:hAnsi="Tahoma" w:cs="Tahoma"/>
                            <w:sz w:val="20"/>
                            <w:szCs w:val="20"/>
                          </w:rPr>
                        </w:pPr>
                        <w:r w:rsidRPr="00FA78E1">
                          <w:rPr>
                            <w:rFonts w:ascii="Tahoma" w:eastAsia="Times New Roman" w:hAnsi="Tahoma" w:cs="Tahoma"/>
                            <w:sz w:val="20"/>
                            <w:szCs w:val="20"/>
                          </w:rPr>
                          <w:t>Select ‘Mother Tongue (8), Age Groups (25) and Sex (3) for the Population – Canada, Provinces, Territories, Census Divisions and Census Subdivisions’ for general groupings of mother tongue; for a detailed list select ‘Detailed Mother Tongue (232), Knowledge of Official Language(5) Age Groups (17A) and Sex (3) for the Population Excluding Institutional Residents – Canada, Provinces, Territories, Census Divisions and Census Subdivisions’</w:t>
                        </w:r>
                      </w:p>
                      <w:p w:rsidR="00FA78E1" w:rsidRPr="00FA78E1" w:rsidRDefault="00FA78E1" w:rsidP="00FA78E1">
                        <w:pPr>
                          <w:spacing w:before="100" w:beforeAutospacing="1" w:after="100" w:afterAutospacing="1" w:line="240" w:lineRule="auto"/>
                          <w:rPr>
                            <w:rFonts w:ascii="Tahoma" w:eastAsia="Times New Roman" w:hAnsi="Tahoma" w:cs="Tahoma"/>
                            <w:b/>
                            <w:bCs/>
                            <w:sz w:val="20"/>
                            <w:szCs w:val="20"/>
                          </w:rPr>
                        </w:pPr>
                      </w:p>
                    </w:tc>
                  </w:tr>
                  <w:tr w:rsidR="001C3812" w:rsidRPr="00D55803" w:rsidTr="00250156">
                    <w:trPr>
                      <w:tblCellSpacing w:w="15" w:type="dxa"/>
                    </w:trPr>
                    <w:tc>
                      <w:tcPr>
                        <w:tcW w:w="4967" w:type="pct"/>
                        <w:vAlign w:val="center"/>
                        <w:hideMark/>
                      </w:tcPr>
                      <w:p w:rsidR="001C3812" w:rsidRPr="00D55803" w:rsidRDefault="001C3812" w:rsidP="00FA78E1">
                        <w:pPr>
                          <w:spacing w:before="100" w:beforeAutospacing="1" w:after="100" w:afterAutospacing="1" w:line="240" w:lineRule="auto"/>
                          <w:rPr>
                            <w:rFonts w:ascii="Tahoma" w:eastAsia="Times New Roman" w:hAnsi="Tahoma" w:cs="Tahoma"/>
                            <w:sz w:val="20"/>
                            <w:szCs w:val="20"/>
                          </w:rPr>
                        </w:pPr>
                        <w:bookmarkStart w:id="4" w:name="datasources"/>
                        <w:bookmarkEnd w:id="4"/>
                      </w:p>
                    </w:tc>
                  </w:tr>
                  <w:tr w:rsidR="001C3812" w:rsidRPr="00D55803" w:rsidTr="00250156">
                    <w:trPr>
                      <w:tblCellSpacing w:w="15" w:type="dxa"/>
                    </w:trPr>
                    <w:tc>
                      <w:tcPr>
                        <w:tcW w:w="4967" w:type="pct"/>
                        <w:vAlign w:val="center"/>
                        <w:hideMark/>
                      </w:tcPr>
                      <w:p w:rsidR="00FA78E1" w:rsidRDefault="001C3812" w:rsidP="0005265A">
                        <w:pPr>
                          <w:spacing w:before="100" w:beforeAutospacing="1" w:after="100" w:afterAutospacing="1" w:line="240" w:lineRule="auto"/>
                          <w:rPr>
                            <w:rFonts w:ascii="Tahoma" w:eastAsia="Times New Roman" w:hAnsi="Tahoma" w:cs="Tahoma"/>
                            <w:sz w:val="20"/>
                            <w:szCs w:val="20"/>
                          </w:rPr>
                        </w:pPr>
                        <w:bookmarkStart w:id="5" w:name="survey"/>
                        <w:bookmarkEnd w:id="5"/>
                        <w:r w:rsidRPr="00D55803">
                          <w:rPr>
                            <w:rFonts w:ascii="Tahoma" w:eastAsia="Times New Roman" w:hAnsi="Tahoma" w:cs="Tahoma"/>
                            <w:b/>
                            <w:bCs/>
                            <w:sz w:val="20"/>
                            <w:szCs w:val="20"/>
                          </w:rPr>
                          <w:t>Survey Questions</w:t>
                        </w:r>
                        <w:r w:rsidRPr="00D55803">
                          <w:rPr>
                            <w:rFonts w:ascii="Tahoma" w:eastAsia="Times New Roman" w:hAnsi="Tahoma" w:cs="Tahoma"/>
                            <w:sz w:val="20"/>
                            <w:szCs w:val="20"/>
                          </w:rPr>
                          <w:t xml:space="preserve"> </w:t>
                        </w:r>
                        <w:r w:rsidRPr="00D55803">
                          <w:rPr>
                            <w:rFonts w:ascii="Tahoma" w:eastAsia="Times New Roman" w:hAnsi="Tahoma" w:cs="Tahoma"/>
                            <w:sz w:val="20"/>
                            <w:szCs w:val="20"/>
                          </w:rPr>
                          <w:br/>
                          <w:t xml:space="preserve">Question </w:t>
                        </w:r>
                        <w:r w:rsidR="0005265A" w:rsidRPr="00D55803">
                          <w:rPr>
                            <w:rFonts w:ascii="Tahoma" w:eastAsia="Times New Roman" w:hAnsi="Tahoma" w:cs="Tahoma"/>
                            <w:sz w:val="20"/>
                            <w:szCs w:val="20"/>
                          </w:rPr>
                          <w:t xml:space="preserve">9. </w:t>
                        </w:r>
                        <w:r w:rsidRPr="00D55803">
                          <w:rPr>
                            <w:rFonts w:ascii="Tahoma" w:eastAsia="Times New Roman" w:hAnsi="Tahoma" w:cs="Tahoma"/>
                            <w:sz w:val="20"/>
                            <w:szCs w:val="20"/>
                          </w:rPr>
                          <w:t xml:space="preserve">What is the language that this person </w:t>
                        </w:r>
                        <w:r w:rsidRPr="00D55803">
                          <w:rPr>
                            <w:rFonts w:ascii="Tahoma" w:eastAsia="Times New Roman" w:hAnsi="Tahoma" w:cs="Tahoma"/>
                            <w:b/>
                            <w:bCs/>
                            <w:sz w:val="20"/>
                            <w:szCs w:val="20"/>
                          </w:rPr>
                          <w:t>first learned</w:t>
                        </w:r>
                        <w:r w:rsidRPr="00D55803">
                          <w:rPr>
                            <w:rFonts w:ascii="Tahoma" w:eastAsia="Times New Roman" w:hAnsi="Tahoma" w:cs="Tahoma"/>
                            <w:sz w:val="20"/>
                            <w:szCs w:val="20"/>
                          </w:rPr>
                          <w:t xml:space="preserve"> at home in </w:t>
                        </w:r>
                        <w:r w:rsidRPr="00D55803">
                          <w:rPr>
                            <w:rFonts w:ascii="Tahoma" w:eastAsia="Times New Roman" w:hAnsi="Tahoma" w:cs="Tahoma"/>
                            <w:b/>
                            <w:bCs/>
                            <w:sz w:val="20"/>
                            <w:szCs w:val="20"/>
                          </w:rPr>
                          <w:t>childhood</w:t>
                        </w:r>
                        <w:r w:rsidRPr="00D55803">
                          <w:rPr>
                            <w:rFonts w:ascii="Tahoma" w:eastAsia="Times New Roman" w:hAnsi="Tahoma" w:cs="Tahoma"/>
                            <w:sz w:val="20"/>
                            <w:szCs w:val="20"/>
                          </w:rPr>
                          <w:t xml:space="preserve"> and </w:t>
                        </w:r>
                        <w:r w:rsidRPr="00D55803">
                          <w:rPr>
                            <w:rFonts w:ascii="Tahoma" w:eastAsia="Times New Roman" w:hAnsi="Tahoma" w:cs="Tahoma"/>
                            <w:b/>
                            <w:bCs/>
                            <w:sz w:val="20"/>
                            <w:szCs w:val="20"/>
                          </w:rPr>
                          <w:t>still understands</w:t>
                        </w:r>
                        <w:r w:rsidRPr="00D55803">
                          <w:rPr>
                            <w:rFonts w:ascii="Tahoma" w:eastAsia="Times New Roman" w:hAnsi="Tahoma" w:cs="Tahoma"/>
                            <w:sz w:val="20"/>
                            <w:szCs w:val="20"/>
                          </w:rPr>
                          <w:t xml:space="preserve">? </w:t>
                        </w:r>
                        <w:r w:rsidRPr="00D55803">
                          <w:rPr>
                            <w:rFonts w:ascii="Tahoma" w:eastAsia="Times New Roman" w:hAnsi="Tahoma" w:cs="Tahoma"/>
                            <w:sz w:val="20"/>
                            <w:szCs w:val="20"/>
                          </w:rPr>
                          <w:br/>
                        </w:r>
                        <w:r w:rsidR="0005265A" w:rsidRPr="00D55803">
                          <w:rPr>
                            <w:rFonts w:ascii="Tahoma" w:eastAsia="Times New Roman" w:hAnsi="Tahoma" w:cs="Tahoma"/>
                            <w:i/>
                            <w:iCs/>
                            <w:sz w:val="20"/>
                            <w:szCs w:val="20"/>
                          </w:rPr>
                          <w:br/>
                        </w:r>
                        <w:r w:rsidRPr="00D55803">
                          <w:rPr>
                            <w:rFonts w:ascii="Tahoma" w:eastAsia="Times New Roman" w:hAnsi="Tahoma" w:cs="Tahoma"/>
                            <w:i/>
                            <w:iCs/>
                            <w:sz w:val="20"/>
                            <w:szCs w:val="20"/>
                          </w:rPr>
                          <w:t>If this person no longer understands the first language learned, indicate the second language learned.</w:t>
                        </w:r>
                        <w:r w:rsidRPr="00D55803">
                          <w:rPr>
                            <w:rFonts w:ascii="Tahoma" w:eastAsia="Times New Roman" w:hAnsi="Tahoma" w:cs="Tahoma"/>
                            <w:sz w:val="20"/>
                            <w:szCs w:val="20"/>
                          </w:rPr>
                          <w:br/>
                        </w:r>
                        <w:r w:rsidRPr="00D55803">
                          <w:rPr>
                            <w:rFonts w:ascii="Tahoma" w:eastAsia="Times New Roman" w:hAnsi="Tahoma" w:cs="Tahoma"/>
                            <w:sz w:val="20"/>
                            <w:szCs w:val="20"/>
                          </w:rPr>
                          <w:lastRenderedPageBreak/>
                          <w:t>Options were English, French, or Other - specify.</w:t>
                        </w:r>
                      </w:p>
                      <w:p w:rsidR="00FA78E1" w:rsidRPr="00D55803" w:rsidRDefault="00FA78E1" w:rsidP="00FA78E1">
                        <w:pPr>
                          <w:numPr>
                            <w:ilvl w:val="0"/>
                            <w:numId w:val="15"/>
                          </w:numPr>
                          <w:spacing w:before="100" w:beforeAutospacing="1" w:after="100" w:afterAutospacing="1" w:line="240" w:lineRule="auto"/>
                          <w:rPr>
                            <w:rFonts w:ascii="Tahoma" w:eastAsia="Times New Roman" w:hAnsi="Tahoma" w:cs="Tahoma"/>
                            <w:sz w:val="20"/>
                            <w:szCs w:val="20"/>
                          </w:rPr>
                        </w:pPr>
                        <w:proofErr w:type="gramStart"/>
                        <w:r w:rsidRPr="00D55803">
                          <w:rPr>
                            <w:rFonts w:ascii="Tahoma" w:eastAsia="Times New Roman" w:hAnsi="Tahoma" w:cs="Tahoma"/>
                            <w:sz w:val="20"/>
                            <w:szCs w:val="20"/>
                          </w:rPr>
                          <w:t>language</w:t>
                        </w:r>
                        <w:proofErr w:type="gramEnd"/>
                        <w:r w:rsidRPr="00D55803">
                          <w:rPr>
                            <w:rFonts w:ascii="Tahoma" w:eastAsia="Times New Roman" w:hAnsi="Tahoma" w:cs="Tahoma"/>
                            <w:sz w:val="20"/>
                            <w:szCs w:val="20"/>
                          </w:rPr>
                          <w:t xml:space="preserve"> this person spoke most often at home before starting school. Report two languages only if both languages were used equally often and are still understood by this person.</w:t>
                        </w:r>
                      </w:p>
                      <w:p w:rsidR="00FA78E1" w:rsidRPr="00D55803" w:rsidRDefault="00FA78E1" w:rsidP="00FA78E1">
                        <w:pPr>
                          <w:numPr>
                            <w:ilvl w:val="0"/>
                            <w:numId w:val="15"/>
                          </w:numPr>
                          <w:spacing w:before="100" w:beforeAutospacing="1" w:after="100" w:afterAutospacing="1" w:line="240" w:lineRule="auto"/>
                          <w:rPr>
                            <w:rFonts w:ascii="Tahoma" w:eastAsia="Times New Roman" w:hAnsi="Tahoma" w:cs="Tahoma"/>
                            <w:sz w:val="20"/>
                            <w:szCs w:val="20"/>
                          </w:rPr>
                        </w:pPr>
                        <w:r w:rsidRPr="00D55803">
                          <w:rPr>
                            <w:rFonts w:ascii="Tahoma" w:eastAsia="Times New Roman" w:hAnsi="Tahoma" w:cs="Tahoma"/>
                            <w:sz w:val="20"/>
                            <w:szCs w:val="20"/>
                          </w:rPr>
                          <w:t>For a child who has not yet learned to speak, report the language spoken most often to the child at home. Report two languages only if both languages are spoken equally often so that the child learns both languages at the same time.</w:t>
                        </w:r>
                      </w:p>
                      <w:p w:rsidR="00FA78E1" w:rsidRPr="00D55803" w:rsidRDefault="00FA78E1" w:rsidP="00FA78E1">
                        <w:pPr>
                          <w:spacing w:before="100" w:beforeAutospacing="1" w:after="100" w:afterAutospacing="1" w:line="240" w:lineRule="auto"/>
                          <w:rPr>
                            <w:rFonts w:ascii="Tahoma" w:eastAsia="Times New Roman" w:hAnsi="Tahoma" w:cs="Tahoma"/>
                            <w:sz w:val="20"/>
                            <w:szCs w:val="20"/>
                          </w:rPr>
                        </w:pPr>
                        <w:r w:rsidRPr="00D55803">
                          <w:rPr>
                            <w:rFonts w:ascii="Tahoma" w:eastAsia="Times New Roman" w:hAnsi="Tahoma" w:cs="Tahoma"/>
                            <w:sz w:val="20"/>
                            <w:szCs w:val="20"/>
                          </w:rPr>
                          <w:t>The order of response options in language questions which have mark-ins for 'English' and 'French' is different depending on the language of the questionnaire. On English questionnaires, 'English' is listed before 'French.' On French questionnaires, 'French' is listed before English. In a similar way, the language of the questionnaire is the language mentioned first in the actual wording of the questions on knowledge of official and non-official languages.</w:t>
                        </w:r>
                      </w:p>
                      <w:p w:rsidR="001C3812" w:rsidRDefault="00FA78E1" w:rsidP="0005265A">
                        <w:pPr>
                          <w:spacing w:before="100" w:beforeAutospacing="1" w:after="100" w:afterAutospacing="1" w:line="240" w:lineRule="auto"/>
                          <w:rPr>
                            <w:rFonts w:ascii="Tahoma" w:eastAsia="Times New Roman" w:hAnsi="Tahoma" w:cs="Tahoma"/>
                            <w:b/>
                            <w:sz w:val="20"/>
                            <w:szCs w:val="20"/>
                          </w:rPr>
                        </w:pPr>
                        <w:bookmarkStart w:id="6" w:name="alternative"/>
                        <w:bookmarkEnd w:id="6"/>
                        <w:r w:rsidRPr="00FA78E1">
                          <w:rPr>
                            <w:rFonts w:ascii="Tahoma" w:eastAsia="Times New Roman" w:hAnsi="Tahoma" w:cs="Tahoma"/>
                            <w:b/>
                            <w:sz w:val="20"/>
                            <w:szCs w:val="20"/>
                          </w:rPr>
                          <w:t>Alternative Data Sources</w:t>
                        </w:r>
                      </w:p>
                      <w:p w:rsidR="00FA78E1" w:rsidRDefault="00FA78E1" w:rsidP="0005265A">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None.</w:t>
                        </w:r>
                      </w:p>
                      <w:p w:rsidR="00FA78E1" w:rsidRPr="00FA78E1" w:rsidRDefault="00FA78E1" w:rsidP="0005265A">
                        <w:pPr>
                          <w:spacing w:before="100" w:beforeAutospacing="1" w:after="100" w:afterAutospacing="1" w:line="240" w:lineRule="auto"/>
                          <w:rPr>
                            <w:rFonts w:ascii="Tahoma" w:eastAsia="Times New Roman" w:hAnsi="Tahoma" w:cs="Tahoma"/>
                            <w:sz w:val="20"/>
                            <w:szCs w:val="20"/>
                          </w:rPr>
                        </w:pPr>
                      </w:p>
                    </w:tc>
                  </w:tr>
                  <w:tr w:rsidR="001C3812" w:rsidRPr="00D55803" w:rsidTr="00250156">
                    <w:trPr>
                      <w:tblCellSpacing w:w="15" w:type="dxa"/>
                    </w:trPr>
                    <w:tc>
                      <w:tcPr>
                        <w:tcW w:w="4967" w:type="pct"/>
                        <w:vAlign w:val="center"/>
                        <w:hideMark/>
                      </w:tcPr>
                      <w:p w:rsidR="001C3812" w:rsidRPr="00D55803" w:rsidRDefault="0005265A" w:rsidP="0005265A">
                        <w:pPr>
                          <w:spacing w:before="100" w:beforeAutospacing="1" w:after="100" w:afterAutospacing="1" w:line="240" w:lineRule="auto"/>
                          <w:rPr>
                            <w:rFonts w:ascii="Tahoma" w:eastAsia="Times New Roman" w:hAnsi="Tahoma" w:cs="Tahoma"/>
                            <w:sz w:val="20"/>
                            <w:szCs w:val="20"/>
                          </w:rPr>
                        </w:pPr>
                        <w:bookmarkStart w:id="7" w:name="analysis"/>
                        <w:bookmarkEnd w:id="7"/>
                        <w:r w:rsidRPr="00D55803">
                          <w:rPr>
                            <w:rFonts w:ascii="Tahoma" w:eastAsia="Times New Roman" w:hAnsi="Tahoma" w:cs="Tahoma"/>
                            <w:b/>
                            <w:bCs/>
                            <w:sz w:val="20"/>
                            <w:szCs w:val="20"/>
                          </w:rPr>
                          <w:lastRenderedPageBreak/>
                          <w:t>A</w:t>
                        </w:r>
                        <w:r w:rsidR="001C3812" w:rsidRPr="00D55803">
                          <w:rPr>
                            <w:rFonts w:ascii="Tahoma" w:eastAsia="Times New Roman" w:hAnsi="Tahoma" w:cs="Tahoma"/>
                            <w:b/>
                            <w:bCs/>
                            <w:sz w:val="20"/>
                            <w:szCs w:val="20"/>
                          </w:rPr>
                          <w:t>nalysis Check List</w:t>
                        </w:r>
                        <w:r w:rsidR="001C3812" w:rsidRPr="00D55803">
                          <w:rPr>
                            <w:rFonts w:ascii="Tahoma" w:eastAsia="Times New Roman" w:hAnsi="Tahoma" w:cs="Tahoma"/>
                            <w:sz w:val="20"/>
                            <w:szCs w:val="20"/>
                          </w:rPr>
                          <w:t xml:space="preserve"> </w:t>
                        </w:r>
                      </w:p>
                    </w:tc>
                  </w:tr>
                  <w:tr w:rsidR="001C3812" w:rsidRPr="00D55803" w:rsidTr="00250156">
                    <w:trPr>
                      <w:tblCellSpacing w:w="15" w:type="dxa"/>
                    </w:trPr>
                    <w:tc>
                      <w:tcPr>
                        <w:tcW w:w="4967" w:type="pct"/>
                        <w:vAlign w:val="center"/>
                        <w:hideMark/>
                      </w:tcPr>
                      <w:p w:rsidR="006F09F5" w:rsidRDefault="006F09F5" w:rsidP="0005265A">
                        <w:pPr>
                          <w:pStyle w:val="NormalWeb"/>
                          <w:rPr>
                            <w:rFonts w:ascii="Tahoma" w:hAnsi="Tahoma" w:cs="Tahoma"/>
                            <w:b/>
                            <w:sz w:val="20"/>
                            <w:szCs w:val="20"/>
                          </w:rPr>
                        </w:pPr>
                      </w:p>
                      <w:p w:rsidR="0005265A" w:rsidRPr="00D55803" w:rsidRDefault="0005265A" w:rsidP="0005265A">
                        <w:pPr>
                          <w:pStyle w:val="NormalWeb"/>
                          <w:rPr>
                            <w:rFonts w:ascii="Tahoma" w:hAnsi="Tahoma" w:cs="Tahoma"/>
                            <w:sz w:val="20"/>
                            <w:szCs w:val="20"/>
                          </w:rPr>
                        </w:pPr>
                        <w:r w:rsidRPr="00D55803">
                          <w:rPr>
                            <w:rFonts w:ascii="Tahoma" w:hAnsi="Tahoma" w:cs="Tahoma"/>
                            <w:b/>
                            <w:sz w:val="20"/>
                            <w:szCs w:val="20"/>
                          </w:rPr>
                          <w:t>Alternative Data Source</w:t>
                        </w:r>
                        <w:r w:rsidRPr="00D55803">
                          <w:rPr>
                            <w:rFonts w:ascii="Tahoma" w:hAnsi="Tahoma" w:cs="Tahoma"/>
                            <w:b/>
                            <w:sz w:val="20"/>
                            <w:szCs w:val="20"/>
                          </w:rPr>
                          <w:br/>
                        </w:r>
                        <w:r w:rsidRPr="00D55803">
                          <w:rPr>
                            <w:rStyle w:val="Strong"/>
                            <w:rFonts w:ascii="Tahoma" w:hAnsi="Tahoma" w:cs="Tahoma"/>
                            <w:sz w:val="20"/>
                            <w:szCs w:val="20"/>
                          </w:rPr>
                          <w:t xml:space="preserve">Numerator &amp; Denominator: </w:t>
                        </w:r>
                        <w:hyperlink r:id="rId28" w:history="1">
                          <w:r w:rsidRPr="00D55803">
                            <w:rPr>
                              <w:rStyle w:val="Hyperlink"/>
                              <w:rFonts w:ascii="Tahoma" w:hAnsi="Tahoma" w:cs="Tahoma"/>
                              <w:sz w:val="20"/>
                              <w:szCs w:val="20"/>
                            </w:rPr>
                            <w:t>Canadian Community Health Survey</w:t>
                          </w:r>
                        </w:hyperlink>
                        <w:r w:rsidRPr="00D55803">
                          <w:rPr>
                            <w:b/>
                          </w:rPr>
                          <w:br/>
                        </w:r>
                        <w:r w:rsidRPr="00D55803">
                          <w:rPr>
                            <w:rStyle w:val="Strong"/>
                            <w:rFonts w:ascii="Tahoma" w:hAnsi="Tahoma" w:cs="Tahoma"/>
                            <w:sz w:val="20"/>
                            <w:szCs w:val="20"/>
                          </w:rPr>
                          <w:t>Original source:</w:t>
                        </w:r>
                        <w:r w:rsidRPr="00D55803">
                          <w:rPr>
                            <w:rFonts w:ascii="Tahoma" w:hAnsi="Tahoma" w:cs="Tahoma"/>
                            <w:sz w:val="20"/>
                            <w:szCs w:val="20"/>
                          </w:rPr>
                          <w:t xml:space="preserve"> Statistics Canada</w:t>
                        </w:r>
                        <w:r w:rsidRPr="00D55803">
                          <w:rPr>
                            <w:rFonts w:ascii="Tahoma" w:hAnsi="Tahoma" w:cs="Tahoma"/>
                            <w:sz w:val="20"/>
                            <w:szCs w:val="20"/>
                          </w:rPr>
                          <w:br/>
                        </w:r>
                        <w:r w:rsidRPr="00D55803">
                          <w:rPr>
                            <w:rStyle w:val="Strong"/>
                            <w:rFonts w:ascii="Tahoma" w:hAnsi="Tahoma" w:cs="Tahoma"/>
                            <w:sz w:val="20"/>
                            <w:szCs w:val="20"/>
                          </w:rPr>
                          <w:t>Distributed by:</w:t>
                        </w:r>
                        <w:r w:rsidRPr="00D55803">
                          <w:rPr>
                            <w:rFonts w:ascii="Tahoma" w:hAnsi="Tahoma" w:cs="Tahoma"/>
                            <w:sz w:val="20"/>
                            <w:szCs w:val="20"/>
                          </w:rPr>
                          <w:t xml:space="preserve"> Statistics Canada</w:t>
                        </w:r>
                        <w:r w:rsidRPr="00D55803">
                          <w:rPr>
                            <w:rFonts w:ascii="Tahoma" w:hAnsi="Tahoma" w:cs="Tahoma"/>
                            <w:sz w:val="20"/>
                            <w:szCs w:val="20"/>
                          </w:rPr>
                          <w:br/>
                        </w:r>
                        <w:r w:rsidRPr="00D55803">
                          <w:rPr>
                            <w:rStyle w:val="Strong"/>
                            <w:rFonts w:ascii="Tahoma" w:hAnsi="Tahoma" w:cs="Tahoma"/>
                            <w:sz w:val="20"/>
                            <w:szCs w:val="20"/>
                          </w:rPr>
                          <w:t>Suggested</w:t>
                        </w:r>
                        <w:r w:rsidRPr="00D55803">
                          <w:rPr>
                            <w:rFonts w:ascii="Tahoma" w:hAnsi="Tahoma" w:cs="Tahoma"/>
                            <w:sz w:val="20"/>
                            <w:szCs w:val="20"/>
                          </w:rPr>
                          <w:t xml:space="preserve"> </w:t>
                        </w:r>
                        <w:r w:rsidRPr="00D55803">
                          <w:rPr>
                            <w:rStyle w:val="Strong"/>
                            <w:rFonts w:ascii="Tahoma" w:hAnsi="Tahoma" w:cs="Tahoma"/>
                            <w:sz w:val="20"/>
                            <w:szCs w:val="20"/>
                          </w:rPr>
                          <w:t xml:space="preserve">citation (see </w:t>
                        </w:r>
                        <w:hyperlink r:id="rId29" w:tgtFrame="_blank" w:history="1">
                          <w:r w:rsidRPr="00D55803">
                            <w:rPr>
                              <w:rStyle w:val="Strong"/>
                              <w:rFonts w:ascii="Tahoma" w:hAnsi="Tahoma" w:cs="Tahoma"/>
                              <w:sz w:val="20"/>
                              <w:szCs w:val="20"/>
                            </w:rPr>
                            <w:t>Data Citation Notes</w:t>
                          </w:r>
                        </w:hyperlink>
                        <w:r w:rsidRPr="00D55803">
                          <w:rPr>
                            <w:rStyle w:val="Strong"/>
                            <w:rFonts w:ascii="Tahoma" w:hAnsi="Tahoma" w:cs="Tahoma"/>
                            <w:sz w:val="20"/>
                            <w:szCs w:val="20"/>
                          </w:rPr>
                          <w:t>):</w:t>
                        </w:r>
                        <w:r w:rsidRPr="00D55803">
                          <w:rPr>
                            <w:rFonts w:ascii="Tahoma" w:hAnsi="Tahoma" w:cs="Tahoma"/>
                            <w:sz w:val="20"/>
                            <w:szCs w:val="20"/>
                          </w:rPr>
                          <w:t xml:space="preserve"> </w:t>
                        </w:r>
                        <w:r w:rsidRPr="00D55803">
                          <w:rPr>
                            <w:rFonts w:ascii="Tahoma" w:hAnsi="Tahoma" w:cs="Tahoma"/>
                            <w:sz w:val="20"/>
                            <w:szCs w:val="20"/>
                          </w:rPr>
                          <w:br/>
                          <w:t>Canadian Community Health Survey [year], Statistics Canada</w:t>
                        </w:r>
                      </w:p>
                      <w:p w:rsidR="0005265A" w:rsidRPr="00D55803" w:rsidRDefault="0005265A" w:rsidP="0005265A">
                        <w:pPr>
                          <w:pStyle w:val="NormalWeb"/>
                          <w:rPr>
                            <w:rFonts w:ascii="Tahoma" w:hAnsi="Tahoma" w:cs="Tahoma"/>
                            <w:sz w:val="20"/>
                            <w:szCs w:val="20"/>
                          </w:rPr>
                        </w:pPr>
                        <w:r w:rsidRPr="00D55803">
                          <w:rPr>
                            <w:rFonts w:ascii="Tahoma" w:hAnsi="Tahoma" w:cs="Tahoma"/>
                            <w:b/>
                            <w:bCs/>
                            <w:sz w:val="20"/>
                            <w:szCs w:val="20"/>
                          </w:rPr>
                          <w:t>Survey Question</w:t>
                        </w:r>
                        <w:r w:rsidRPr="00D55803">
                          <w:rPr>
                            <w:rFonts w:ascii="Tahoma" w:hAnsi="Tahoma" w:cs="Tahoma"/>
                            <w:b/>
                            <w:bCs/>
                            <w:sz w:val="20"/>
                            <w:szCs w:val="20"/>
                          </w:rPr>
                          <w:br/>
                        </w:r>
                        <w:r w:rsidRPr="00D55803">
                          <w:rPr>
                            <w:rFonts w:ascii="Tahoma" w:hAnsi="Tahoma" w:cs="Tahoma"/>
                            <w:sz w:val="20"/>
                            <w:szCs w:val="20"/>
                          </w:rPr>
                          <w:t>SDC_</w:t>
                        </w:r>
                        <w:r w:rsidR="00FA108E" w:rsidRPr="00D55803">
                          <w:rPr>
                            <w:rFonts w:ascii="Tahoma" w:hAnsi="Tahoma" w:cs="Tahoma"/>
                            <w:sz w:val="20"/>
                            <w:szCs w:val="20"/>
                          </w:rPr>
                          <w:t>Q6</w:t>
                        </w:r>
                        <w:r w:rsidRPr="00D55803">
                          <w:rPr>
                            <w:rFonts w:ascii="Tahoma" w:hAnsi="Tahoma" w:cs="Tahoma"/>
                            <w:sz w:val="20"/>
                            <w:szCs w:val="20"/>
                          </w:rPr>
                          <w:t xml:space="preserve">: </w:t>
                        </w:r>
                        <w:r w:rsidR="00FA108E" w:rsidRPr="00D55803">
                          <w:rPr>
                            <w:rFonts w:ascii="Tahoma" w:hAnsi="Tahoma" w:cs="Tahoma"/>
                            <w:sz w:val="20"/>
                            <w:szCs w:val="20"/>
                          </w:rPr>
                          <w:t>What is the language that you first learned at home in childhood and can still understand?</w:t>
                        </w:r>
                        <w:r w:rsidRPr="00D55803">
                          <w:rPr>
                            <w:rFonts w:ascii="Tahoma" w:hAnsi="Tahoma" w:cs="Tahoma"/>
                            <w:sz w:val="20"/>
                            <w:szCs w:val="20"/>
                          </w:rPr>
                          <w:br/>
                        </w:r>
                      </w:p>
                      <w:p w:rsidR="002D6400" w:rsidRPr="00D55803" w:rsidRDefault="002D6400" w:rsidP="002D6400">
                        <w:pPr>
                          <w:pStyle w:val="NormalWeb"/>
                          <w:rPr>
                            <w:rFonts w:ascii="Tahoma" w:hAnsi="Tahoma" w:cs="Tahoma"/>
                            <w:b/>
                            <w:sz w:val="20"/>
                            <w:szCs w:val="20"/>
                          </w:rPr>
                        </w:pPr>
                        <w:r w:rsidRPr="00D55803">
                          <w:rPr>
                            <w:rFonts w:ascii="Tahoma" w:hAnsi="Tahoma" w:cs="Tahoma"/>
                            <w:b/>
                            <w:sz w:val="20"/>
                            <w:szCs w:val="20"/>
                          </w:rPr>
                          <w:t>Use &amp; Limitations</w:t>
                        </w:r>
                      </w:p>
                      <w:p w:rsidR="002D6400" w:rsidRPr="00D55803" w:rsidRDefault="002D6400" w:rsidP="002D6400">
                        <w:pPr>
                          <w:spacing w:before="100" w:beforeAutospacing="1" w:after="100" w:afterAutospacing="1" w:line="240" w:lineRule="auto"/>
                          <w:rPr>
                            <w:rFonts w:ascii="Tahoma" w:eastAsia="Times New Roman" w:hAnsi="Tahoma" w:cs="Tahoma"/>
                            <w:bCs/>
                            <w:sz w:val="20"/>
                            <w:szCs w:val="20"/>
                          </w:rPr>
                        </w:pPr>
                        <w:r w:rsidRPr="00D55803">
                          <w:rPr>
                            <w:rFonts w:ascii="Tahoma" w:eastAsia="Times New Roman" w:hAnsi="Tahoma" w:cs="Tahoma"/>
                            <w:bCs/>
                            <w:sz w:val="20"/>
                            <w:szCs w:val="20"/>
                          </w:rPr>
                          <w:t xml:space="preserve">CCHS is used for stratification or weighting other indicators, </w:t>
                        </w:r>
                        <w:r w:rsidR="001C788A">
                          <w:rPr>
                            <w:rFonts w:ascii="Tahoma" w:eastAsia="Times New Roman" w:hAnsi="Tahoma" w:cs="Tahoma"/>
                            <w:bCs/>
                            <w:sz w:val="20"/>
                            <w:szCs w:val="20"/>
                          </w:rPr>
                          <w:t>and should not be used to obtain a</w:t>
                        </w:r>
                        <w:r w:rsidRPr="00D55803">
                          <w:rPr>
                            <w:rFonts w:ascii="Tahoma" w:eastAsia="Times New Roman" w:hAnsi="Tahoma" w:cs="Tahoma"/>
                            <w:bCs/>
                            <w:sz w:val="20"/>
                            <w:szCs w:val="20"/>
                          </w:rPr>
                          <w:t xml:space="preserve"> primary estimate of the population by mother tongue. </w:t>
                        </w:r>
                      </w:p>
                      <w:p w:rsidR="00FA108E" w:rsidRPr="00D55803" w:rsidRDefault="0005265A" w:rsidP="00FA108E">
                        <w:pPr>
                          <w:pStyle w:val="NormalWeb"/>
                          <w:rPr>
                            <w:rFonts w:ascii="Tahoma" w:hAnsi="Tahoma" w:cs="Tahoma"/>
                            <w:sz w:val="20"/>
                            <w:szCs w:val="20"/>
                          </w:rPr>
                        </w:pPr>
                        <w:r w:rsidRPr="00D55803">
                          <w:rPr>
                            <w:rFonts w:ascii="Tahoma" w:hAnsi="Tahoma" w:cs="Tahoma"/>
                            <w:b/>
                            <w:sz w:val="20"/>
                            <w:szCs w:val="20"/>
                          </w:rPr>
                          <w:t>Analysis Check List</w:t>
                        </w:r>
                        <w:r w:rsidRPr="00D55803">
                          <w:rPr>
                            <w:rFonts w:ascii="Tahoma" w:hAnsi="Tahoma" w:cs="Tahoma"/>
                            <w:b/>
                            <w:sz w:val="20"/>
                            <w:szCs w:val="20"/>
                          </w:rPr>
                          <w:br/>
                        </w:r>
                        <w:r w:rsidRPr="00D55803">
                          <w:rPr>
                            <w:rFonts w:ascii="Tahoma" w:hAnsi="Tahoma" w:cs="Tahoma"/>
                            <w:sz w:val="20"/>
                            <w:szCs w:val="20"/>
                          </w:rPr>
                          <w:t>None</w:t>
                        </w:r>
                      </w:p>
                      <w:p w:rsidR="001C3812" w:rsidRPr="00D55803" w:rsidRDefault="001C3812" w:rsidP="00FA108E">
                        <w:pPr>
                          <w:pStyle w:val="NormalWeb"/>
                          <w:rPr>
                            <w:rFonts w:ascii="Tahoma" w:hAnsi="Tahoma" w:cs="Tahoma"/>
                            <w:b/>
                            <w:sz w:val="20"/>
                            <w:szCs w:val="20"/>
                          </w:rPr>
                        </w:pPr>
                        <w:r w:rsidRPr="00D55803">
                          <w:rPr>
                            <w:rFonts w:ascii="Tahoma" w:hAnsi="Tahoma" w:cs="Tahoma"/>
                            <w:sz w:val="20"/>
                            <w:szCs w:val="20"/>
                          </w:rPr>
                          <w:br/>
                        </w:r>
                        <w:bookmarkStart w:id="8" w:name="calculation"/>
                        <w:bookmarkEnd w:id="8"/>
                        <w:r w:rsidRPr="00D55803">
                          <w:rPr>
                            <w:rFonts w:ascii="Tahoma" w:hAnsi="Tahoma" w:cs="Tahoma"/>
                            <w:b/>
                            <w:bCs/>
                            <w:sz w:val="20"/>
                            <w:szCs w:val="20"/>
                          </w:rPr>
                          <w:t>Method of Calculation</w:t>
                        </w:r>
                        <w:r w:rsidRPr="00D55803">
                          <w:rPr>
                            <w:rFonts w:ascii="Tahoma" w:hAnsi="Tahoma" w:cs="Tahoma"/>
                            <w:sz w:val="20"/>
                            <w:szCs w:val="20"/>
                          </w:rPr>
                          <w:t xml:space="preserve"> </w:t>
                        </w:r>
                      </w:p>
                      <w:tbl>
                        <w:tblPr>
                          <w:tblW w:w="5000" w:type="pct"/>
                          <w:tblCellSpacing w:w="0" w:type="dxa"/>
                          <w:tblCellMar>
                            <w:left w:w="0" w:type="dxa"/>
                            <w:right w:w="0" w:type="dxa"/>
                          </w:tblCellMar>
                          <w:tblLook w:val="04A0"/>
                        </w:tblPr>
                        <w:tblGrid>
                          <w:gridCol w:w="1695"/>
                          <w:gridCol w:w="5534"/>
                          <w:gridCol w:w="1696"/>
                        </w:tblGrid>
                        <w:tr w:rsidR="001C3812" w:rsidRPr="00D55803">
                          <w:trPr>
                            <w:tblCellSpacing w:w="0" w:type="dxa"/>
                          </w:trPr>
                          <w:tc>
                            <w:tcPr>
                              <w:tcW w:w="5000" w:type="pct"/>
                              <w:gridSpan w:val="3"/>
                              <w:vAlign w:val="center"/>
                              <w:hideMark/>
                            </w:tcPr>
                            <w:p w:rsidR="001C3812" w:rsidRPr="00D55803" w:rsidRDefault="002239FB" w:rsidP="001C3812">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sz w:val="20"/>
                                  <w:szCs w:val="20"/>
                                </w:rPr>
                                <w:t>Non-official language mother tongue</w:t>
                              </w:r>
                              <w:r w:rsidR="001C3812" w:rsidRPr="00D55803">
                                <w:rPr>
                                  <w:rFonts w:ascii="Tahoma" w:eastAsia="Times New Roman" w:hAnsi="Tahoma" w:cs="Tahoma"/>
                                  <w:b/>
                                  <w:bCs/>
                                  <w:sz w:val="20"/>
                                  <w:szCs w:val="20"/>
                                </w:rPr>
                                <w:t>:</w:t>
                              </w:r>
                            </w:p>
                            <w:p w:rsidR="00FA108E" w:rsidRPr="00D55803" w:rsidRDefault="00FA108E" w:rsidP="001C3812">
                              <w:pPr>
                                <w:spacing w:before="100" w:beforeAutospacing="1" w:after="100" w:afterAutospacing="1" w:line="240" w:lineRule="auto"/>
                                <w:rPr>
                                  <w:rFonts w:ascii="Tahoma" w:eastAsia="Times New Roman" w:hAnsi="Tahoma" w:cs="Tahoma"/>
                                  <w:sz w:val="20"/>
                                  <w:szCs w:val="20"/>
                                </w:rPr>
                              </w:pPr>
                              <w:r w:rsidRPr="00D55803">
                                <w:rPr>
                                  <w:rFonts w:ascii="Tahoma" w:eastAsia="Times New Roman" w:hAnsi="Tahoma" w:cs="Tahoma"/>
                                  <w:sz w:val="20"/>
                                  <w:szCs w:val="20"/>
                                </w:rPr>
                                <w:t xml:space="preserve">Percentage of the population with a </w:t>
                              </w:r>
                              <w:r w:rsidR="002239FB">
                                <w:rPr>
                                  <w:rFonts w:ascii="Tahoma" w:eastAsia="Times New Roman" w:hAnsi="Tahoma" w:cs="Tahoma"/>
                                  <w:sz w:val="20"/>
                                  <w:szCs w:val="20"/>
                                </w:rPr>
                                <w:t>fi</w:t>
                              </w:r>
                              <w:r w:rsidRPr="00D55803">
                                <w:rPr>
                                  <w:rFonts w:ascii="Tahoma" w:eastAsia="Times New Roman" w:hAnsi="Tahoma" w:cs="Tahoma"/>
                                  <w:sz w:val="20"/>
                                  <w:szCs w:val="20"/>
                                </w:rPr>
                                <w:t>rst language</w:t>
                              </w:r>
                              <w:r w:rsidR="002239FB">
                                <w:rPr>
                                  <w:rFonts w:ascii="Tahoma" w:eastAsia="Times New Roman" w:hAnsi="Tahoma" w:cs="Tahoma"/>
                                  <w:sz w:val="20"/>
                                  <w:szCs w:val="20"/>
                                </w:rPr>
                                <w:t xml:space="preserve"> that is not English or French</w:t>
                              </w:r>
                              <w:r w:rsidRPr="00D55803">
                                <w:rPr>
                                  <w:rFonts w:ascii="Tahoma" w:eastAsia="Times New Roman" w:hAnsi="Tahoma" w:cs="Tahoma"/>
                                  <w:sz w:val="20"/>
                                  <w:szCs w:val="20"/>
                                </w:rPr>
                                <w:t>:</w:t>
                              </w:r>
                            </w:p>
                            <w:tbl>
                              <w:tblPr>
                                <w:tblW w:w="5000" w:type="pct"/>
                                <w:tblCellSpacing w:w="0" w:type="dxa"/>
                                <w:tblCellMar>
                                  <w:left w:w="0" w:type="dxa"/>
                                  <w:right w:w="0" w:type="dxa"/>
                                </w:tblCellMar>
                                <w:tblLook w:val="04A0"/>
                              </w:tblPr>
                              <w:tblGrid>
                                <w:gridCol w:w="7229"/>
                                <w:gridCol w:w="1696"/>
                              </w:tblGrid>
                              <w:tr w:rsidR="00FA108E" w:rsidRPr="00D55803" w:rsidTr="00FA108E">
                                <w:trPr>
                                  <w:tblCellSpacing w:w="0" w:type="dxa"/>
                                </w:trPr>
                                <w:tc>
                                  <w:tcPr>
                                    <w:tcW w:w="4050" w:type="pct"/>
                                    <w:vAlign w:val="center"/>
                                    <w:hideMark/>
                                  </w:tcPr>
                                  <w:p w:rsidR="00FA108E" w:rsidRPr="00D55803" w:rsidRDefault="00FA108E" w:rsidP="002239FB">
                                    <w:pPr>
                                      <w:spacing w:before="100" w:beforeAutospacing="1" w:after="100" w:afterAutospacing="1" w:line="240" w:lineRule="auto"/>
                                      <w:jc w:val="center"/>
                                      <w:rPr>
                                        <w:rFonts w:ascii="Tahoma" w:eastAsia="Times New Roman" w:hAnsi="Tahoma" w:cs="Tahoma"/>
                                        <w:sz w:val="20"/>
                                        <w:szCs w:val="20"/>
                                      </w:rPr>
                                    </w:pPr>
                                    <w:r w:rsidRPr="00D55803">
                                      <w:rPr>
                                        <w:rFonts w:ascii="Tahoma" w:eastAsia="Times New Roman" w:hAnsi="Tahoma" w:cs="Tahoma"/>
                                        <w:sz w:val="20"/>
                                        <w:szCs w:val="20"/>
                                      </w:rPr>
                                      <w:lastRenderedPageBreak/>
                                      <w:br/>
                                      <w:t xml:space="preserve">Population with a </w:t>
                                    </w:r>
                                    <w:r w:rsidR="002239FB">
                                      <w:rPr>
                                        <w:rFonts w:ascii="Tahoma" w:eastAsia="Times New Roman" w:hAnsi="Tahoma" w:cs="Tahoma"/>
                                        <w:sz w:val="20"/>
                                        <w:szCs w:val="20"/>
                                      </w:rPr>
                                      <w:t>non-official language as their first language</w:t>
                                    </w:r>
                                    <w:r w:rsidRPr="00D55803">
                                      <w:rPr>
                                        <w:rFonts w:ascii="Tahoma" w:eastAsia="Times New Roman" w:hAnsi="Tahoma" w:cs="Tahoma"/>
                                        <w:sz w:val="20"/>
                                        <w:szCs w:val="20"/>
                                      </w:rPr>
                                      <w:t xml:space="preserve"> </w:t>
                                    </w:r>
                                  </w:p>
                                </w:tc>
                                <w:tc>
                                  <w:tcPr>
                                    <w:tcW w:w="950" w:type="pct"/>
                                    <w:vMerge w:val="restart"/>
                                    <w:vAlign w:val="center"/>
                                    <w:hideMark/>
                                  </w:tcPr>
                                  <w:p w:rsidR="00FA108E" w:rsidRPr="00D55803" w:rsidRDefault="00FA108E" w:rsidP="00FA108E">
                                    <w:pPr>
                                      <w:spacing w:after="0" w:line="240" w:lineRule="auto"/>
                                      <w:rPr>
                                        <w:rFonts w:ascii="Tahoma" w:eastAsia="Times New Roman" w:hAnsi="Tahoma" w:cs="Tahoma"/>
                                        <w:sz w:val="20"/>
                                        <w:szCs w:val="20"/>
                                      </w:rPr>
                                    </w:pPr>
                                    <w:r w:rsidRPr="00D55803">
                                      <w:rPr>
                                        <w:rFonts w:ascii="Tahoma" w:eastAsia="Times New Roman" w:hAnsi="Tahoma" w:cs="Tahoma"/>
                                        <w:sz w:val="20"/>
                                        <w:szCs w:val="20"/>
                                      </w:rPr>
                                      <w:t>x 100</w:t>
                                    </w:r>
                                  </w:p>
                                </w:tc>
                              </w:tr>
                              <w:tr w:rsidR="00FA108E" w:rsidRPr="00D55803" w:rsidTr="00FA108E">
                                <w:trPr>
                                  <w:tblCellSpacing w:w="0" w:type="dxa"/>
                                </w:trPr>
                                <w:tc>
                                  <w:tcPr>
                                    <w:tcW w:w="4050" w:type="pct"/>
                                    <w:vAlign w:val="center"/>
                                    <w:hideMark/>
                                  </w:tcPr>
                                  <w:p w:rsidR="00FA108E" w:rsidRPr="00D55803" w:rsidRDefault="006B310B" w:rsidP="00FA108E">
                                    <w:pPr>
                                      <w:spacing w:after="0" w:line="240" w:lineRule="auto"/>
                                      <w:rPr>
                                        <w:rFonts w:ascii="Tahoma" w:eastAsia="Times New Roman" w:hAnsi="Tahoma" w:cs="Tahoma"/>
                                        <w:sz w:val="20"/>
                                        <w:szCs w:val="20"/>
                                      </w:rPr>
                                    </w:pPr>
                                    <w:r w:rsidRPr="00D55803">
                                      <w:rPr>
                                        <w:rFonts w:ascii="Tahoma" w:eastAsia="Times New Roman" w:hAnsi="Tahoma" w:cs="Tahoma"/>
                                        <w:sz w:val="20"/>
                                        <w:szCs w:val="20"/>
                                      </w:rPr>
                                      <w:pict>
                                        <v:rect id="_x0000_i1051" style="width:0;height:.75pt" o:hralign="center" o:hrstd="t" o:hr="t" fillcolor="#aca899" stroked="f"/>
                                      </w:pict>
                                    </w:r>
                                  </w:p>
                                </w:tc>
                                <w:tc>
                                  <w:tcPr>
                                    <w:tcW w:w="0" w:type="auto"/>
                                    <w:vMerge/>
                                    <w:vAlign w:val="center"/>
                                    <w:hideMark/>
                                  </w:tcPr>
                                  <w:p w:rsidR="00FA108E" w:rsidRPr="00D55803" w:rsidRDefault="00FA108E" w:rsidP="00FA108E">
                                    <w:pPr>
                                      <w:spacing w:after="0" w:line="240" w:lineRule="auto"/>
                                      <w:rPr>
                                        <w:rFonts w:ascii="Tahoma" w:eastAsia="Times New Roman" w:hAnsi="Tahoma" w:cs="Tahoma"/>
                                        <w:sz w:val="20"/>
                                        <w:szCs w:val="20"/>
                                      </w:rPr>
                                    </w:pPr>
                                  </w:p>
                                </w:tc>
                              </w:tr>
                              <w:tr w:rsidR="00FA108E" w:rsidRPr="00D55803" w:rsidTr="00FA108E">
                                <w:trPr>
                                  <w:tblCellSpacing w:w="0" w:type="dxa"/>
                                </w:trPr>
                                <w:tc>
                                  <w:tcPr>
                                    <w:tcW w:w="4050" w:type="pct"/>
                                    <w:vAlign w:val="center"/>
                                    <w:hideMark/>
                                  </w:tcPr>
                                  <w:p w:rsidR="00FA108E" w:rsidRPr="00D55803" w:rsidRDefault="002239FB" w:rsidP="00FA108E">
                                    <w:pPr>
                                      <w:spacing w:before="100" w:beforeAutospacing="1" w:after="100" w:afterAutospacing="1" w:line="240" w:lineRule="auto"/>
                                      <w:jc w:val="center"/>
                                      <w:rPr>
                                        <w:rFonts w:ascii="Tahoma" w:eastAsia="Times New Roman" w:hAnsi="Tahoma" w:cs="Tahoma"/>
                                        <w:sz w:val="20"/>
                                        <w:szCs w:val="20"/>
                                      </w:rPr>
                                    </w:pPr>
                                    <w:r>
                                      <w:rPr>
                                        <w:rFonts w:ascii="Tahoma" w:eastAsia="Times New Roman" w:hAnsi="Tahoma" w:cs="Tahoma"/>
                                        <w:sz w:val="20"/>
                                        <w:szCs w:val="20"/>
                                      </w:rPr>
                                      <w:t>Total – Mother Tongue</w:t>
                                    </w:r>
                                    <w:r w:rsidR="00FA108E" w:rsidRPr="00D55803">
                                      <w:rPr>
                                        <w:rFonts w:ascii="Tahoma" w:eastAsia="Times New Roman" w:hAnsi="Tahoma" w:cs="Tahoma"/>
                                        <w:sz w:val="20"/>
                                        <w:szCs w:val="20"/>
                                      </w:rPr>
                                      <w:t xml:space="preserve"> </w:t>
                                    </w:r>
                                  </w:p>
                                </w:tc>
                                <w:tc>
                                  <w:tcPr>
                                    <w:tcW w:w="0" w:type="auto"/>
                                    <w:vMerge/>
                                    <w:vAlign w:val="center"/>
                                    <w:hideMark/>
                                  </w:tcPr>
                                  <w:p w:rsidR="00FA108E" w:rsidRPr="00D55803" w:rsidRDefault="00FA108E" w:rsidP="00FA108E">
                                    <w:pPr>
                                      <w:spacing w:after="0" w:line="240" w:lineRule="auto"/>
                                      <w:rPr>
                                        <w:rFonts w:ascii="Tahoma" w:eastAsia="Times New Roman" w:hAnsi="Tahoma" w:cs="Tahoma"/>
                                        <w:sz w:val="20"/>
                                        <w:szCs w:val="20"/>
                                      </w:rPr>
                                    </w:pPr>
                                  </w:p>
                                </w:tc>
                              </w:tr>
                            </w:tbl>
                            <w:p w:rsidR="001C3812" w:rsidRPr="00D55803" w:rsidRDefault="001C3812" w:rsidP="001C3812">
                              <w:pPr>
                                <w:spacing w:before="100" w:beforeAutospacing="1" w:after="100" w:afterAutospacing="1" w:line="240" w:lineRule="auto"/>
                                <w:rPr>
                                  <w:rFonts w:ascii="Tahoma" w:eastAsia="Times New Roman" w:hAnsi="Tahoma" w:cs="Tahoma"/>
                                  <w:sz w:val="20"/>
                                  <w:szCs w:val="20"/>
                                </w:rPr>
                              </w:pPr>
                            </w:p>
                          </w:tc>
                        </w:tr>
                        <w:tr w:rsidR="00FA108E" w:rsidRPr="00D55803">
                          <w:trPr>
                            <w:gridAfter w:val="2"/>
                            <w:wAfter w:w="4050" w:type="pct"/>
                            <w:trHeight w:val="241"/>
                            <w:tblCellSpacing w:w="0" w:type="dxa"/>
                          </w:trPr>
                          <w:tc>
                            <w:tcPr>
                              <w:tcW w:w="950" w:type="pct"/>
                              <w:vMerge w:val="restart"/>
                              <w:vAlign w:val="center"/>
                              <w:hideMark/>
                            </w:tcPr>
                            <w:p w:rsidR="00FA108E" w:rsidRPr="00D55803" w:rsidRDefault="00FA108E" w:rsidP="001C3812">
                              <w:pPr>
                                <w:spacing w:after="0" w:line="240" w:lineRule="auto"/>
                                <w:rPr>
                                  <w:rFonts w:ascii="Tahoma" w:eastAsia="Times New Roman" w:hAnsi="Tahoma" w:cs="Tahoma"/>
                                  <w:sz w:val="20"/>
                                  <w:szCs w:val="20"/>
                                </w:rPr>
                              </w:pPr>
                            </w:p>
                          </w:tc>
                        </w:tr>
                        <w:tr w:rsidR="00FA108E" w:rsidRPr="00D55803">
                          <w:trPr>
                            <w:gridAfter w:val="2"/>
                            <w:wAfter w:w="4050" w:type="pct"/>
                            <w:trHeight w:val="241"/>
                            <w:tblCellSpacing w:w="0" w:type="dxa"/>
                          </w:trPr>
                          <w:tc>
                            <w:tcPr>
                              <w:tcW w:w="0" w:type="auto"/>
                              <w:vMerge/>
                              <w:vAlign w:val="center"/>
                              <w:hideMark/>
                            </w:tcPr>
                            <w:p w:rsidR="00FA108E" w:rsidRPr="00D55803" w:rsidRDefault="00FA108E" w:rsidP="001C3812">
                              <w:pPr>
                                <w:spacing w:after="0" w:line="240" w:lineRule="auto"/>
                                <w:rPr>
                                  <w:rFonts w:ascii="Tahoma" w:eastAsia="Times New Roman" w:hAnsi="Tahoma" w:cs="Tahoma"/>
                                  <w:sz w:val="20"/>
                                  <w:szCs w:val="20"/>
                                </w:rPr>
                              </w:pPr>
                            </w:p>
                          </w:tc>
                        </w:tr>
                        <w:tr w:rsidR="00FA108E" w:rsidRPr="00D55803">
                          <w:trPr>
                            <w:gridAfter w:val="2"/>
                            <w:wAfter w:w="4050" w:type="pct"/>
                            <w:trHeight w:val="241"/>
                            <w:tblCellSpacing w:w="0" w:type="dxa"/>
                          </w:trPr>
                          <w:tc>
                            <w:tcPr>
                              <w:tcW w:w="0" w:type="auto"/>
                              <w:vMerge/>
                              <w:vAlign w:val="center"/>
                              <w:hideMark/>
                            </w:tcPr>
                            <w:p w:rsidR="00FA108E" w:rsidRPr="00D55803" w:rsidRDefault="00FA108E" w:rsidP="001C3812">
                              <w:pPr>
                                <w:spacing w:after="0" w:line="240" w:lineRule="auto"/>
                                <w:rPr>
                                  <w:rFonts w:ascii="Tahoma" w:eastAsia="Times New Roman" w:hAnsi="Tahoma" w:cs="Tahoma"/>
                                  <w:sz w:val="20"/>
                                  <w:szCs w:val="20"/>
                                </w:rPr>
                              </w:pPr>
                            </w:p>
                          </w:tc>
                        </w:tr>
                        <w:tr w:rsidR="001C3812" w:rsidRPr="00D55803">
                          <w:trPr>
                            <w:tblCellSpacing w:w="0" w:type="dxa"/>
                          </w:trPr>
                          <w:tc>
                            <w:tcPr>
                              <w:tcW w:w="5000" w:type="pct"/>
                              <w:gridSpan w:val="3"/>
                              <w:vAlign w:val="center"/>
                              <w:hideMark/>
                            </w:tcPr>
                            <w:p w:rsidR="001C3812" w:rsidRPr="00D55803" w:rsidRDefault="001C3812" w:rsidP="001C3812">
                              <w:pPr>
                                <w:spacing w:before="100" w:beforeAutospacing="1" w:after="100" w:afterAutospacing="1" w:line="240" w:lineRule="auto"/>
                                <w:rPr>
                                  <w:rFonts w:ascii="Tahoma" w:eastAsia="Times New Roman" w:hAnsi="Tahoma" w:cs="Tahoma"/>
                                  <w:sz w:val="20"/>
                                  <w:szCs w:val="20"/>
                                </w:rPr>
                              </w:pPr>
                              <w:r w:rsidRPr="00D55803">
                                <w:rPr>
                                  <w:rFonts w:ascii="Tahoma" w:eastAsia="Times New Roman" w:hAnsi="Tahoma" w:cs="Tahoma"/>
                                  <w:sz w:val="20"/>
                                  <w:szCs w:val="20"/>
                                </w:rPr>
                                <w:br/>
                              </w:r>
                              <w:r w:rsidRPr="00D55803">
                                <w:rPr>
                                  <w:rFonts w:ascii="Tahoma" w:eastAsia="Times New Roman" w:hAnsi="Tahoma" w:cs="Tahoma"/>
                                  <w:b/>
                                  <w:bCs/>
                                  <w:sz w:val="20"/>
                                  <w:szCs w:val="20"/>
                                </w:rPr>
                                <w:t>English mother tongue:</w:t>
                              </w:r>
                            </w:p>
                            <w:p w:rsidR="00FA108E" w:rsidRPr="00D55803" w:rsidRDefault="00FA108E" w:rsidP="001C3812">
                              <w:pPr>
                                <w:spacing w:before="100" w:beforeAutospacing="1" w:after="100" w:afterAutospacing="1" w:line="240" w:lineRule="auto"/>
                                <w:rPr>
                                  <w:rFonts w:ascii="Tahoma" w:eastAsia="Times New Roman" w:hAnsi="Tahoma" w:cs="Tahoma"/>
                                  <w:sz w:val="20"/>
                                  <w:szCs w:val="20"/>
                                </w:rPr>
                              </w:pPr>
                              <w:r w:rsidRPr="00D55803">
                                <w:rPr>
                                  <w:rFonts w:ascii="Tahoma" w:eastAsia="Times New Roman" w:hAnsi="Tahoma" w:cs="Tahoma"/>
                                  <w:sz w:val="20"/>
                                  <w:szCs w:val="20"/>
                                </w:rPr>
                                <w:t xml:space="preserve">Percentage of the population with </w:t>
                              </w:r>
                              <w:r w:rsidR="00FE2FCA" w:rsidRPr="00D55803">
                                <w:rPr>
                                  <w:rFonts w:ascii="Tahoma" w:eastAsia="Times New Roman" w:hAnsi="Tahoma" w:cs="Tahoma"/>
                                  <w:sz w:val="20"/>
                                  <w:szCs w:val="20"/>
                                </w:rPr>
                                <w:t>English as their first language</w:t>
                              </w:r>
                              <w:r w:rsidRPr="00D55803">
                                <w:rPr>
                                  <w:rFonts w:ascii="Tahoma" w:eastAsia="Times New Roman" w:hAnsi="Tahoma" w:cs="Tahoma"/>
                                  <w:sz w:val="20"/>
                                  <w:szCs w:val="20"/>
                                </w:rPr>
                                <w:t>:</w:t>
                              </w:r>
                            </w:p>
                            <w:p w:rsidR="001C3812" w:rsidRPr="00D55803" w:rsidRDefault="001C3812" w:rsidP="001C3812">
                              <w:pPr>
                                <w:spacing w:before="100" w:beforeAutospacing="1" w:after="100" w:afterAutospacing="1" w:line="240" w:lineRule="auto"/>
                                <w:rPr>
                                  <w:rFonts w:ascii="Tahoma" w:eastAsia="Times New Roman" w:hAnsi="Tahoma" w:cs="Tahoma"/>
                                  <w:sz w:val="20"/>
                                  <w:szCs w:val="20"/>
                                </w:rPr>
                              </w:pPr>
                              <w:r w:rsidRPr="00D55803">
                                <w:rPr>
                                  <w:rFonts w:ascii="Tahoma" w:eastAsia="Times New Roman" w:hAnsi="Tahoma" w:cs="Tahoma"/>
                                  <w:sz w:val="20"/>
                                  <w:szCs w:val="20"/>
                                </w:rPr>
                                <w:t> </w:t>
                              </w:r>
                            </w:p>
                          </w:tc>
                        </w:tr>
                        <w:tr w:rsidR="001C3812" w:rsidRPr="00D55803">
                          <w:trPr>
                            <w:tblCellSpacing w:w="0" w:type="dxa"/>
                          </w:trPr>
                          <w:tc>
                            <w:tcPr>
                              <w:tcW w:w="4050" w:type="pct"/>
                              <w:gridSpan w:val="2"/>
                              <w:vAlign w:val="center"/>
                              <w:hideMark/>
                            </w:tcPr>
                            <w:p w:rsidR="001C3812" w:rsidRPr="00D55803" w:rsidRDefault="00FE2FCA" w:rsidP="00FE2FCA">
                              <w:pPr>
                                <w:spacing w:before="100" w:beforeAutospacing="1" w:after="100" w:afterAutospacing="1" w:line="240" w:lineRule="auto"/>
                                <w:jc w:val="center"/>
                                <w:rPr>
                                  <w:rFonts w:ascii="Tahoma" w:eastAsia="Times New Roman" w:hAnsi="Tahoma" w:cs="Tahoma"/>
                                  <w:sz w:val="20"/>
                                  <w:szCs w:val="20"/>
                                </w:rPr>
                              </w:pPr>
                              <w:r w:rsidRPr="00D55803">
                                <w:rPr>
                                  <w:rFonts w:ascii="Tahoma" w:eastAsia="Times New Roman" w:hAnsi="Tahoma" w:cs="Tahoma"/>
                                  <w:sz w:val="20"/>
                                  <w:szCs w:val="20"/>
                                </w:rPr>
                                <w:t>Population</w:t>
                              </w:r>
                              <w:r w:rsidR="001C3812" w:rsidRPr="00D55803">
                                <w:rPr>
                                  <w:rFonts w:ascii="Tahoma" w:eastAsia="Times New Roman" w:hAnsi="Tahoma" w:cs="Tahoma"/>
                                  <w:sz w:val="20"/>
                                  <w:szCs w:val="20"/>
                                </w:rPr>
                                <w:t xml:space="preserve"> with English as their first language </w:t>
                              </w:r>
                              <w:r w:rsidRPr="00D55803">
                                <w:rPr>
                                  <w:rFonts w:ascii="Tahoma" w:eastAsia="Times New Roman" w:hAnsi="Tahoma" w:cs="Tahoma"/>
                                  <w:sz w:val="20"/>
                                  <w:szCs w:val="20"/>
                                </w:rPr>
                                <w:br/>
                              </w:r>
                              <w:r w:rsidR="001C3812" w:rsidRPr="00D55803">
                                <w:rPr>
                                  <w:rFonts w:ascii="Tahoma" w:eastAsia="Times New Roman" w:hAnsi="Tahoma" w:cs="Tahoma"/>
                                  <w:sz w:val="20"/>
                                  <w:szCs w:val="20"/>
                                </w:rPr>
                                <w:t>(</w:t>
                              </w:r>
                              <w:r w:rsidRPr="00D55803">
                                <w:rPr>
                                  <w:rFonts w:ascii="Tahoma" w:eastAsia="Times New Roman" w:hAnsi="Tahoma" w:cs="Tahoma"/>
                                  <w:sz w:val="20"/>
                                  <w:szCs w:val="20"/>
                                </w:rPr>
                                <w:t>Total – single and multiple language responses</w:t>
                              </w:r>
                              <w:r w:rsidR="001C3812" w:rsidRPr="00D55803">
                                <w:rPr>
                                  <w:rFonts w:ascii="Tahoma" w:eastAsia="Times New Roman" w:hAnsi="Tahoma" w:cs="Tahoma"/>
                                  <w:sz w:val="20"/>
                                  <w:szCs w:val="20"/>
                                </w:rPr>
                                <w:t>)</w:t>
                              </w:r>
                            </w:p>
                          </w:tc>
                          <w:tc>
                            <w:tcPr>
                              <w:tcW w:w="950" w:type="pct"/>
                              <w:vMerge w:val="restart"/>
                              <w:vAlign w:val="center"/>
                              <w:hideMark/>
                            </w:tcPr>
                            <w:p w:rsidR="001C3812" w:rsidRPr="00D55803" w:rsidRDefault="001C3812" w:rsidP="001C3812">
                              <w:pPr>
                                <w:spacing w:after="0" w:line="240" w:lineRule="auto"/>
                                <w:rPr>
                                  <w:rFonts w:ascii="Tahoma" w:eastAsia="Times New Roman" w:hAnsi="Tahoma" w:cs="Tahoma"/>
                                  <w:sz w:val="20"/>
                                  <w:szCs w:val="20"/>
                                </w:rPr>
                              </w:pPr>
                              <w:r w:rsidRPr="00D55803">
                                <w:rPr>
                                  <w:rFonts w:ascii="Tahoma" w:eastAsia="Times New Roman" w:hAnsi="Tahoma" w:cs="Tahoma"/>
                                  <w:sz w:val="20"/>
                                  <w:szCs w:val="20"/>
                                </w:rPr>
                                <w:t>x 100</w:t>
                              </w:r>
                            </w:p>
                          </w:tc>
                        </w:tr>
                        <w:tr w:rsidR="001C3812" w:rsidRPr="00D55803">
                          <w:trPr>
                            <w:tblCellSpacing w:w="0" w:type="dxa"/>
                          </w:trPr>
                          <w:tc>
                            <w:tcPr>
                              <w:tcW w:w="4050" w:type="pct"/>
                              <w:gridSpan w:val="2"/>
                              <w:vAlign w:val="center"/>
                              <w:hideMark/>
                            </w:tcPr>
                            <w:p w:rsidR="001C3812" w:rsidRPr="00D55803" w:rsidRDefault="006B310B" w:rsidP="001C3812">
                              <w:pPr>
                                <w:spacing w:after="0" w:line="240" w:lineRule="auto"/>
                                <w:rPr>
                                  <w:rFonts w:ascii="Tahoma" w:eastAsia="Times New Roman" w:hAnsi="Tahoma" w:cs="Tahoma"/>
                                  <w:sz w:val="20"/>
                                  <w:szCs w:val="20"/>
                                </w:rPr>
                              </w:pPr>
                              <w:r w:rsidRPr="00D55803">
                                <w:rPr>
                                  <w:rFonts w:ascii="Tahoma" w:eastAsia="Times New Roman" w:hAnsi="Tahoma" w:cs="Tahoma"/>
                                  <w:sz w:val="20"/>
                                  <w:szCs w:val="20"/>
                                </w:rPr>
                                <w:pict>
                                  <v:rect id="_x0000_i1052" style="width:0;height:.75pt" o:hralign="center" o:hrstd="t" o:hr="t" fillcolor="#aca899" stroked="f"/>
                                </w:pict>
                              </w:r>
                            </w:p>
                          </w:tc>
                          <w:tc>
                            <w:tcPr>
                              <w:tcW w:w="0" w:type="auto"/>
                              <w:vMerge/>
                              <w:vAlign w:val="center"/>
                              <w:hideMark/>
                            </w:tcPr>
                            <w:p w:rsidR="001C3812" w:rsidRPr="00D55803" w:rsidRDefault="001C3812" w:rsidP="001C3812">
                              <w:pPr>
                                <w:spacing w:after="0" w:line="240" w:lineRule="auto"/>
                                <w:rPr>
                                  <w:rFonts w:ascii="Tahoma" w:eastAsia="Times New Roman" w:hAnsi="Tahoma" w:cs="Tahoma"/>
                                  <w:sz w:val="20"/>
                                  <w:szCs w:val="20"/>
                                </w:rPr>
                              </w:pPr>
                            </w:p>
                          </w:tc>
                        </w:tr>
                        <w:tr w:rsidR="001C3812" w:rsidRPr="00D55803">
                          <w:trPr>
                            <w:tblCellSpacing w:w="0" w:type="dxa"/>
                          </w:trPr>
                          <w:tc>
                            <w:tcPr>
                              <w:tcW w:w="4050" w:type="pct"/>
                              <w:gridSpan w:val="2"/>
                              <w:vAlign w:val="center"/>
                              <w:hideMark/>
                            </w:tcPr>
                            <w:p w:rsidR="001C3812" w:rsidRPr="00D55803" w:rsidRDefault="002239FB" w:rsidP="001C3812">
                              <w:pPr>
                                <w:spacing w:before="100" w:beforeAutospacing="1" w:after="100" w:afterAutospacing="1" w:line="240" w:lineRule="auto"/>
                                <w:jc w:val="center"/>
                                <w:rPr>
                                  <w:rFonts w:ascii="Tahoma" w:eastAsia="Times New Roman" w:hAnsi="Tahoma" w:cs="Tahoma"/>
                                  <w:sz w:val="20"/>
                                  <w:szCs w:val="20"/>
                                </w:rPr>
                              </w:pPr>
                              <w:r>
                                <w:rPr>
                                  <w:rFonts w:ascii="Tahoma" w:eastAsia="Times New Roman" w:hAnsi="Tahoma" w:cs="Tahoma"/>
                                  <w:sz w:val="20"/>
                                  <w:szCs w:val="20"/>
                                </w:rPr>
                                <w:t>Total – Mother Tongue</w:t>
                              </w:r>
                            </w:p>
                          </w:tc>
                          <w:tc>
                            <w:tcPr>
                              <w:tcW w:w="0" w:type="auto"/>
                              <w:vMerge/>
                              <w:vAlign w:val="center"/>
                              <w:hideMark/>
                            </w:tcPr>
                            <w:p w:rsidR="001C3812" w:rsidRPr="00D55803" w:rsidRDefault="001C3812" w:rsidP="001C3812">
                              <w:pPr>
                                <w:spacing w:after="0" w:line="240" w:lineRule="auto"/>
                                <w:rPr>
                                  <w:rFonts w:ascii="Tahoma" w:eastAsia="Times New Roman" w:hAnsi="Tahoma" w:cs="Tahoma"/>
                                  <w:sz w:val="20"/>
                                  <w:szCs w:val="20"/>
                                </w:rPr>
                              </w:pPr>
                            </w:p>
                          </w:tc>
                        </w:tr>
                        <w:tr w:rsidR="001C3812" w:rsidRPr="00D55803">
                          <w:trPr>
                            <w:tblCellSpacing w:w="0" w:type="dxa"/>
                          </w:trPr>
                          <w:tc>
                            <w:tcPr>
                              <w:tcW w:w="5000" w:type="pct"/>
                              <w:gridSpan w:val="3"/>
                              <w:vAlign w:val="center"/>
                              <w:hideMark/>
                            </w:tcPr>
                            <w:p w:rsidR="001C3812" w:rsidRPr="00D55803" w:rsidRDefault="001C3812" w:rsidP="001C3812">
                              <w:pPr>
                                <w:spacing w:before="100" w:beforeAutospacing="1" w:after="100" w:afterAutospacing="1" w:line="240" w:lineRule="auto"/>
                                <w:rPr>
                                  <w:rFonts w:ascii="Tahoma" w:eastAsia="Times New Roman" w:hAnsi="Tahoma" w:cs="Tahoma"/>
                                  <w:sz w:val="20"/>
                                  <w:szCs w:val="20"/>
                                </w:rPr>
                              </w:pPr>
                              <w:r w:rsidRPr="00D55803">
                                <w:rPr>
                                  <w:rFonts w:ascii="Tahoma" w:eastAsia="Times New Roman" w:hAnsi="Tahoma" w:cs="Tahoma"/>
                                  <w:sz w:val="20"/>
                                  <w:szCs w:val="20"/>
                                </w:rPr>
                                <w:br/>
                              </w:r>
                              <w:r w:rsidRPr="00D55803">
                                <w:rPr>
                                  <w:rFonts w:ascii="Tahoma" w:eastAsia="Times New Roman" w:hAnsi="Tahoma" w:cs="Tahoma"/>
                                  <w:sz w:val="20"/>
                                  <w:szCs w:val="20"/>
                                </w:rPr>
                                <w:br/>
                              </w:r>
                              <w:r w:rsidRPr="00D55803">
                                <w:rPr>
                                  <w:rFonts w:ascii="Tahoma" w:eastAsia="Times New Roman" w:hAnsi="Tahoma" w:cs="Tahoma"/>
                                  <w:b/>
                                  <w:bCs/>
                                  <w:sz w:val="20"/>
                                  <w:szCs w:val="20"/>
                                </w:rPr>
                                <w:t>French mother tongue</w:t>
                              </w:r>
                              <w:r w:rsidR="00FE2FCA" w:rsidRPr="00D55803">
                                <w:rPr>
                                  <w:rFonts w:ascii="Tahoma" w:eastAsia="Times New Roman" w:hAnsi="Tahoma" w:cs="Tahoma"/>
                                  <w:b/>
                                  <w:bCs/>
                                  <w:sz w:val="20"/>
                                  <w:szCs w:val="20"/>
                                </w:rPr>
                                <w:t>:</w:t>
                              </w:r>
                            </w:p>
                            <w:p w:rsidR="002C395C" w:rsidRPr="00D55803" w:rsidRDefault="002C395C" w:rsidP="002C395C">
                              <w:pPr>
                                <w:spacing w:before="100" w:beforeAutospacing="1" w:after="100" w:afterAutospacing="1" w:line="240" w:lineRule="auto"/>
                                <w:rPr>
                                  <w:rFonts w:ascii="Tahoma" w:eastAsia="Times New Roman" w:hAnsi="Tahoma" w:cs="Tahoma"/>
                                  <w:sz w:val="20"/>
                                  <w:szCs w:val="20"/>
                                </w:rPr>
                              </w:pPr>
                              <w:r w:rsidRPr="00D55803">
                                <w:rPr>
                                  <w:rFonts w:ascii="Tahoma" w:eastAsia="Times New Roman" w:hAnsi="Tahoma" w:cs="Tahoma"/>
                                  <w:sz w:val="20"/>
                                  <w:szCs w:val="20"/>
                                </w:rPr>
                                <w:t>Percentage of the population with French as their first language:</w:t>
                              </w:r>
                            </w:p>
                            <w:p w:rsidR="001C3812" w:rsidRPr="00D55803" w:rsidRDefault="001C3812" w:rsidP="001C3812">
                              <w:pPr>
                                <w:spacing w:before="100" w:beforeAutospacing="1" w:after="100" w:afterAutospacing="1" w:line="240" w:lineRule="auto"/>
                                <w:rPr>
                                  <w:rFonts w:ascii="Tahoma" w:eastAsia="Times New Roman" w:hAnsi="Tahoma" w:cs="Tahoma"/>
                                  <w:sz w:val="20"/>
                                  <w:szCs w:val="20"/>
                                </w:rPr>
                              </w:pPr>
                            </w:p>
                          </w:tc>
                        </w:tr>
                        <w:tr w:rsidR="001C3812" w:rsidRPr="00D55803">
                          <w:trPr>
                            <w:tblCellSpacing w:w="0" w:type="dxa"/>
                          </w:trPr>
                          <w:tc>
                            <w:tcPr>
                              <w:tcW w:w="4050" w:type="pct"/>
                              <w:gridSpan w:val="2"/>
                              <w:vAlign w:val="center"/>
                              <w:hideMark/>
                            </w:tcPr>
                            <w:p w:rsidR="001C3812" w:rsidRPr="00D55803" w:rsidRDefault="00FE2FCA" w:rsidP="00FE2FCA">
                              <w:pPr>
                                <w:spacing w:before="100" w:beforeAutospacing="1" w:after="100" w:afterAutospacing="1" w:line="240" w:lineRule="auto"/>
                                <w:jc w:val="center"/>
                                <w:rPr>
                                  <w:rFonts w:ascii="Tahoma" w:eastAsia="Times New Roman" w:hAnsi="Tahoma" w:cs="Tahoma"/>
                                  <w:sz w:val="20"/>
                                  <w:szCs w:val="20"/>
                                </w:rPr>
                              </w:pPr>
                              <w:r w:rsidRPr="00D55803">
                                <w:rPr>
                                  <w:rFonts w:ascii="Tahoma" w:eastAsia="Times New Roman" w:hAnsi="Tahoma" w:cs="Tahoma"/>
                                  <w:sz w:val="20"/>
                                  <w:szCs w:val="20"/>
                                </w:rPr>
                                <w:t xml:space="preserve">Population with French as their first language </w:t>
                              </w:r>
                              <w:r w:rsidRPr="00D55803">
                                <w:rPr>
                                  <w:rFonts w:ascii="Tahoma" w:eastAsia="Times New Roman" w:hAnsi="Tahoma" w:cs="Tahoma"/>
                                  <w:sz w:val="20"/>
                                  <w:szCs w:val="20"/>
                                </w:rPr>
                                <w:br/>
                                <w:t>(Total – single and multiple language responses)</w:t>
                              </w:r>
                            </w:p>
                          </w:tc>
                          <w:tc>
                            <w:tcPr>
                              <w:tcW w:w="950" w:type="pct"/>
                              <w:vMerge w:val="restart"/>
                              <w:vAlign w:val="center"/>
                              <w:hideMark/>
                            </w:tcPr>
                            <w:p w:rsidR="001C3812" w:rsidRPr="00D55803" w:rsidRDefault="001C3812" w:rsidP="001C3812">
                              <w:pPr>
                                <w:spacing w:after="0" w:line="240" w:lineRule="auto"/>
                                <w:rPr>
                                  <w:rFonts w:ascii="Tahoma" w:eastAsia="Times New Roman" w:hAnsi="Tahoma" w:cs="Tahoma"/>
                                  <w:sz w:val="20"/>
                                  <w:szCs w:val="20"/>
                                </w:rPr>
                              </w:pPr>
                              <w:r w:rsidRPr="00D55803">
                                <w:rPr>
                                  <w:rFonts w:ascii="Tahoma" w:eastAsia="Times New Roman" w:hAnsi="Tahoma" w:cs="Tahoma"/>
                                  <w:sz w:val="20"/>
                                  <w:szCs w:val="20"/>
                                </w:rPr>
                                <w:t>x 100</w:t>
                              </w:r>
                            </w:p>
                          </w:tc>
                        </w:tr>
                        <w:tr w:rsidR="001C3812" w:rsidRPr="00D55803">
                          <w:trPr>
                            <w:tblCellSpacing w:w="0" w:type="dxa"/>
                          </w:trPr>
                          <w:tc>
                            <w:tcPr>
                              <w:tcW w:w="4050" w:type="pct"/>
                              <w:gridSpan w:val="2"/>
                              <w:vAlign w:val="center"/>
                              <w:hideMark/>
                            </w:tcPr>
                            <w:p w:rsidR="001C3812" w:rsidRPr="00D55803" w:rsidRDefault="006B310B" w:rsidP="001C3812">
                              <w:pPr>
                                <w:spacing w:after="0" w:line="240" w:lineRule="auto"/>
                                <w:rPr>
                                  <w:rFonts w:ascii="Tahoma" w:eastAsia="Times New Roman" w:hAnsi="Tahoma" w:cs="Tahoma"/>
                                  <w:sz w:val="20"/>
                                  <w:szCs w:val="20"/>
                                </w:rPr>
                              </w:pPr>
                              <w:r w:rsidRPr="00D55803">
                                <w:rPr>
                                  <w:rFonts w:ascii="Tahoma" w:eastAsia="Times New Roman" w:hAnsi="Tahoma" w:cs="Tahoma"/>
                                  <w:sz w:val="20"/>
                                  <w:szCs w:val="20"/>
                                </w:rPr>
                                <w:pict>
                                  <v:rect id="_x0000_i1053" style="width:0;height:.75pt" o:hralign="center" o:hrstd="t" o:hr="t" fillcolor="#aca899" stroked="f"/>
                                </w:pict>
                              </w:r>
                            </w:p>
                          </w:tc>
                          <w:tc>
                            <w:tcPr>
                              <w:tcW w:w="0" w:type="auto"/>
                              <w:vMerge/>
                              <w:vAlign w:val="center"/>
                              <w:hideMark/>
                            </w:tcPr>
                            <w:p w:rsidR="001C3812" w:rsidRPr="00D55803" w:rsidRDefault="001C3812" w:rsidP="001C3812">
                              <w:pPr>
                                <w:spacing w:after="0" w:line="240" w:lineRule="auto"/>
                                <w:rPr>
                                  <w:rFonts w:ascii="Tahoma" w:eastAsia="Times New Roman" w:hAnsi="Tahoma" w:cs="Tahoma"/>
                                  <w:sz w:val="20"/>
                                  <w:szCs w:val="20"/>
                                </w:rPr>
                              </w:pPr>
                            </w:p>
                          </w:tc>
                        </w:tr>
                        <w:tr w:rsidR="001C3812" w:rsidRPr="00D55803">
                          <w:trPr>
                            <w:tblCellSpacing w:w="0" w:type="dxa"/>
                          </w:trPr>
                          <w:tc>
                            <w:tcPr>
                              <w:tcW w:w="4050" w:type="pct"/>
                              <w:gridSpan w:val="2"/>
                              <w:vAlign w:val="center"/>
                              <w:hideMark/>
                            </w:tcPr>
                            <w:p w:rsidR="001C3812" w:rsidRPr="00D55803" w:rsidRDefault="002239FB" w:rsidP="001C3812">
                              <w:pPr>
                                <w:spacing w:before="100" w:beforeAutospacing="1" w:after="100" w:afterAutospacing="1" w:line="240" w:lineRule="auto"/>
                                <w:jc w:val="center"/>
                                <w:rPr>
                                  <w:rFonts w:ascii="Tahoma" w:eastAsia="Times New Roman" w:hAnsi="Tahoma" w:cs="Tahoma"/>
                                  <w:sz w:val="20"/>
                                  <w:szCs w:val="20"/>
                                </w:rPr>
                              </w:pPr>
                              <w:r>
                                <w:rPr>
                                  <w:rFonts w:ascii="Tahoma" w:eastAsia="Times New Roman" w:hAnsi="Tahoma" w:cs="Tahoma"/>
                                  <w:sz w:val="20"/>
                                  <w:szCs w:val="20"/>
                                </w:rPr>
                                <w:t>Total – Mother Tongue</w:t>
                              </w:r>
                            </w:p>
                          </w:tc>
                          <w:tc>
                            <w:tcPr>
                              <w:tcW w:w="0" w:type="auto"/>
                              <w:vMerge/>
                              <w:vAlign w:val="center"/>
                              <w:hideMark/>
                            </w:tcPr>
                            <w:p w:rsidR="001C3812" w:rsidRPr="00D55803" w:rsidRDefault="001C3812" w:rsidP="001C3812">
                              <w:pPr>
                                <w:spacing w:after="0" w:line="240" w:lineRule="auto"/>
                                <w:rPr>
                                  <w:rFonts w:ascii="Tahoma" w:eastAsia="Times New Roman" w:hAnsi="Tahoma" w:cs="Tahoma"/>
                                  <w:sz w:val="20"/>
                                  <w:szCs w:val="20"/>
                                </w:rPr>
                              </w:pPr>
                            </w:p>
                          </w:tc>
                        </w:tr>
                      </w:tbl>
                      <w:p w:rsidR="002C395C" w:rsidRPr="00D55803" w:rsidRDefault="002C395C" w:rsidP="001C3812">
                        <w:pPr>
                          <w:spacing w:before="100" w:beforeAutospacing="1" w:after="100" w:afterAutospacing="1" w:line="240" w:lineRule="auto"/>
                          <w:rPr>
                            <w:rFonts w:ascii="Tahoma" w:eastAsia="Times New Roman" w:hAnsi="Tahoma" w:cs="Tahoma"/>
                            <w:sz w:val="20"/>
                            <w:szCs w:val="20"/>
                          </w:rPr>
                        </w:pPr>
                      </w:p>
                      <w:tbl>
                        <w:tblPr>
                          <w:tblW w:w="5000" w:type="pct"/>
                          <w:tblCellSpacing w:w="0" w:type="dxa"/>
                          <w:tblCellMar>
                            <w:left w:w="0" w:type="dxa"/>
                            <w:right w:w="0" w:type="dxa"/>
                          </w:tblCellMar>
                          <w:tblLook w:val="04A0"/>
                        </w:tblPr>
                        <w:tblGrid>
                          <w:gridCol w:w="7229"/>
                          <w:gridCol w:w="1696"/>
                        </w:tblGrid>
                        <w:tr w:rsidR="002C395C" w:rsidRPr="00D55803" w:rsidTr="002C395C">
                          <w:trPr>
                            <w:tblCellSpacing w:w="0" w:type="dxa"/>
                          </w:trPr>
                          <w:tc>
                            <w:tcPr>
                              <w:tcW w:w="5000" w:type="pct"/>
                              <w:gridSpan w:val="2"/>
                              <w:vAlign w:val="center"/>
                              <w:hideMark/>
                            </w:tcPr>
                            <w:p w:rsidR="002C395C" w:rsidRPr="00D55803" w:rsidRDefault="002C395C" w:rsidP="002C395C">
                              <w:pPr>
                                <w:spacing w:before="100" w:beforeAutospacing="1" w:after="100" w:afterAutospacing="1" w:line="240" w:lineRule="auto"/>
                                <w:rPr>
                                  <w:rFonts w:ascii="Tahoma" w:eastAsia="Times New Roman" w:hAnsi="Tahoma" w:cs="Tahoma"/>
                                  <w:sz w:val="20"/>
                                  <w:szCs w:val="20"/>
                                </w:rPr>
                              </w:pPr>
                              <w:r w:rsidRPr="00D55803">
                                <w:rPr>
                                  <w:rFonts w:ascii="Tahoma" w:eastAsia="Times New Roman" w:hAnsi="Tahoma" w:cs="Tahoma"/>
                                  <w:b/>
                                  <w:bCs/>
                                  <w:sz w:val="20"/>
                                  <w:szCs w:val="20"/>
                                </w:rPr>
                                <w:t>Any language mother tongue:</w:t>
                              </w:r>
                            </w:p>
                            <w:p w:rsidR="002C395C" w:rsidRPr="00D55803" w:rsidRDefault="002C395C" w:rsidP="002C395C">
                              <w:pPr>
                                <w:spacing w:before="100" w:beforeAutospacing="1" w:after="100" w:afterAutospacing="1" w:line="240" w:lineRule="auto"/>
                                <w:rPr>
                                  <w:rFonts w:ascii="Tahoma" w:eastAsia="Times New Roman" w:hAnsi="Tahoma" w:cs="Tahoma"/>
                                  <w:sz w:val="20"/>
                                  <w:szCs w:val="20"/>
                                </w:rPr>
                              </w:pPr>
                              <w:r w:rsidRPr="00D55803">
                                <w:rPr>
                                  <w:rFonts w:ascii="Tahoma" w:eastAsia="Times New Roman" w:hAnsi="Tahoma" w:cs="Tahoma"/>
                                  <w:sz w:val="20"/>
                                  <w:szCs w:val="20"/>
                                </w:rPr>
                                <w:t>Percentage of the population with any one language as their first language:</w:t>
                              </w:r>
                            </w:p>
                            <w:p w:rsidR="002C395C" w:rsidRPr="00D55803" w:rsidRDefault="002C395C" w:rsidP="002C395C">
                              <w:pPr>
                                <w:spacing w:before="100" w:beforeAutospacing="1" w:after="100" w:afterAutospacing="1" w:line="240" w:lineRule="auto"/>
                                <w:rPr>
                                  <w:rFonts w:ascii="Tahoma" w:eastAsia="Times New Roman" w:hAnsi="Tahoma" w:cs="Tahoma"/>
                                  <w:sz w:val="20"/>
                                  <w:szCs w:val="20"/>
                                </w:rPr>
                              </w:pPr>
                            </w:p>
                          </w:tc>
                        </w:tr>
                        <w:tr w:rsidR="002C395C" w:rsidRPr="00D55803" w:rsidTr="002C395C">
                          <w:trPr>
                            <w:tblCellSpacing w:w="0" w:type="dxa"/>
                          </w:trPr>
                          <w:tc>
                            <w:tcPr>
                              <w:tcW w:w="4050" w:type="pct"/>
                              <w:vAlign w:val="center"/>
                              <w:hideMark/>
                            </w:tcPr>
                            <w:p w:rsidR="002C395C" w:rsidRPr="00D55803" w:rsidRDefault="002C395C" w:rsidP="002C395C">
                              <w:pPr>
                                <w:spacing w:before="100" w:beforeAutospacing="1" w:after="100" w:afterAutospacing="1" w:line="240" w:lineRule="auto"/>
                                <w:jc w:val="center"/>
                                <w:rPr>
                                  <w:rFonts w:ascii="Tahoma" w:eastAsia="Times New Roman" w:hAnsi="Tahoma" w:cs="Tahoma"/>
                                  <w:sz w:val="20"/>
                                  <w:szCs w:val="20"/>
                                </w:rPr>
                              </w:pPr>
                              <w:r w:rsidRPr="00D55803">
                                <w:rPr>
                                  <w:rFonts w:ascii="Tahoma" w:eastAsia="Times New Roman" w:hAnsi="Tahoma" w:cs="Tahoma"/>
                                  <w:sz w:val="20"/>
                                  <w:szCs w:val="20"/>
                                </w:rPr>
                                <w:t xml:space="preserve">Population with Any Language as their first language </w:t>
                              </w:r>
                              <w:r w:rsidRPr="00D55803">
                                <w:rPr>
                                  <w:rFonts w:ascii="Tahoma" w:eastAsia="Times New Roman" w:hAnsi="Tahoma" w:cs="Tahoma"/>
                                  <w:sz w:val="20"/>
                                  <w:szCs w:val="20"/>
                                </w:rPr>
                                <w:br/>
                                <w:t>(Total – single and multiple language responses)</w:t>
                              </w:r>
                            </w:p>
                          </w:tc>
                          <w:tc>
                            <w:tcPr>
                              <w:tcW w:w="950" w:type="pct"/>
                              <w:vMerge w:val="restart"/>
                              <w:vAlign w:val="center"/>
                              <w:hideMark/>
                            </w:tcPr>
                            <w:p w:rsidR="002C395C" w:rsidRPr="00D55803" w:rsidRDefault="002C395C" w:rsidP="002C395C">
                              <w:pPr>
                                <w:spacing w:after="0" w:line="240" w:lineRule="auto"/>
                                <w:rPr>
                                  <w:rFonts w:ascii="Tahoma" w:eastAsia="Times New Roman" w:hAnsi="Tahoma" w:cs="Tahoma"/>
                                  <w:sz w:val="20"/>
                                  <w:szCs w:val="20"/>
                                </w:rPr>
                              </w:pPr>
                              <w:r w:rsidRPr="00D55803">
                                <w:rPr>
                                  <w:rFonts w:ascii="Tahoma" w:eastAsia="Times New Roman" w:hAnsi="Tahoma" w:cs="Tahoma"/>
                                  <w:sz w:val="20"/>
                                  <w:szCs w:val="20"/>
                                </w:rPr>
                                <w:t>x 100</w:t>
                              </w:r>
                            </w:p>
                          </w:tc>
                        </w:tr>
                        <w:tr w:rsidR="002C395C" w:rsidRPr="00D55803" w:rsidTr="002C395C">
                          <w:trPr>
                            <w:tblCellSpacing w:w="0" w:type="dxa"/>
                          </w:trPr>
                          <w:tc>
                            <w:tcPr>
                              <w:tcW w:w="4050" w:type="pct"/>
                              <w:vAlign w:val="center"/>
                              <w:hideMark/>
                            </w:tcPr>
                            <w:p w:rsidR="002C395C" w:rsidRPr="00D55803" w:rsidRDefault="006B310B" w:rsidP="002C395C">
                              <w:pPr>
                                <w:spacing w:after="0" w:line="240" w:lineRule="auto"/>
                                <w:rPr>
                                  <w:rFonts w:ascii="Tahoma" w:eastAsia="Times New Roman" w:hAnsi="Tahoma" w:cs="Tahoma"/>
                                  <w:sz w:val="20"/>
                                  <w:szCs w:val="20"/>
                                </w:rPr>
                              </w:pPr>
                              <w:r w:rsidRPr="00D55803">
                                <w:rPr>
                                  <w:rFonts w:ascii="Tahoma" w:eastAsia="Times New Roman" w:hAnsi="Tahoma" w:cs="Tahoma"/>
                                  <w:sz w:val="20"/>
                                  <w:szCs w:val="20"/>
                                </w:rPr>
                                <w:pict>
                                  <v:rect id="_x0000_i1054" style="width:0;height:.75pt" o:hralign="center" o:hrstd="t" o:hr="t" fillcolor="#aca899" stroked="f"/>
                                </w:pict>
                              </w:r>
                            </w:p>
                          </w:tc>
                          <w:tc>
                            <w:tcPr>
                              <w:tcW w:w="0" w:type="auto"/>
                              <w:vMerge/>
                              <w:vAlign w:val="center"/>
                              <w:hideMark/>
                            </w:tcPr>
                            <w:p w:rsidR="002C395C" w:rsidRPr="00D55803" w:rsidRDefault="002C395C" w:rsidP="002C395C">
                              <w:pPr>
                                <w:spacing w:after="0" w:line="240" w:lineRule="auto"/>
                                <w:rPr>
                                  <w:rFonts w:ascii="Tahoma" w:eastAsia="Times New Roman" w:hAnsi="Tahoma" w:cs="Tahoma"/>
                                  <w:sz w:val="20"/>
                                  <w:szCs w:val="20"/>
                                </w:rPr>
                              </w:pPr>
                            </w:p>
                          </w:tc>
                        </w:tr>
                        <w:tr w:rsidR="002C395C" w:rsidRPr="00D55803" w:rsidTr="002C395C">
                          <w:trPr>
                            <w:tblCellSpacing w:w="0" w:type="dxa"/>
                          </w:trPr>
                          <w:tc>
                            <w:tcPr>
                              <w:tcW w:w="4050" w:type="pct"/>
                              <w:vAlign w:val="center"/>
                              <w:hideMark/>
                            </w:tcPr>
                            <w:p w:rsidR="002C395C" w:rsidRPr="00D55803" w:rsidRDefault="002C395C" w:rsidP="00D00298">
                              <w:pPr>
                                <w:spacing w:before="100" w:beforeAutospacing="1" w:after="100" w:afterAutospacing="1" w:line="240" w:lineRule="auto"/>
                                <w:jc w:val="center"/>
                                <w:rPr>
                                  <w:rFonts w:ascii="Tahoma" w:eastAsia="Times New Roman" w:hAnsi="Tahoma" w:cs="Tahoma"/>
                                  <w:sz w:val="20"/>
                                  <w:szCs w:val="20"/>
                                </w:rPr>
                              </w:pPr>
                              <w:r w:rsidRPr="00D55803">
                                <w:rPr>
                                  <w:rFonts w:ascii="Tahoma" w:eastAsia="Times New Roman" w:hAnsi="Tahoma" w:cs="Tahoma"/>
                                  <w:sz w:val="20"/>
                                  <w:szCs w:val="20"/>
                                </w:rPr>
                                <w:t xml:space="preserve">Total </w:t>
                              </w:r>
                              <w:r w:rsidR="00D00298">
                                <w:rPr>
                                  <w:rFonts w:ascii="Tahoma" w:eastAsia="Times New Roman" w:hAnsi="Tahoma" w:cs="Tahoma"/>
                                  <w:sz w:val="20"/>
                                  <w:szCs w:val="20"/>
                                </w:rPr>
                                <w:t>– Mother Tongue</w:t>
                              </w:r>
                            </w:p>
                          </w:tc>
                          <w:tc>
                            <w:tcPr>
                              <w:tcW w:w="0" w:type="auto"/>
                              <w:vMerge/>
                              <w:vAlign w:val="center"/>
                              <w:hideMark/>
                            </w:tcPr>
                            <w:p w:rsidR="002C395C" w:rsidRPr="00D55803" w:rsidRDefault="002C395C" w:rsidP="002C395C">
                              <w:pPr>
                                <w:spacing w:after="0" w:line="240" w:lineRule="auto"/>
                                <w:rPr>
                                  <w:rFonts w:ascii="Tahoma" w:eastAsia="Times New Roman" w:hAnsi="Tahoma" w:cs="Tahoma"/>
                                  <w:sz w:val="20"/>
                                  <w:szCs w:val="20"/>
                                </w:rPr>
                              </w:pPr>
                            </w:p>
                          </w:tc>
                        </w:tr>
                      </w:tbl>
                      <w:p w:rsidR="001C3812" w:rsidRPr="00D55803" w:rsidRDefault="001C3812" w:rsidP="001C3812">
                        <w:pPr>
                          <w:spacing w:before="100" w:beforeAutospacing="1" w:after="100" w:afterAutospacing="1" w:line="240" w:lineRule="auto"/>
                          <w:rPr>
                            <w:rFonts w:ascii="Tahoma" w:eastAsia="Times New Roman" w:hAnsi="Tahoma" w:cs="Tahoma"/>
                            <w:sz w:val="20"/>
                            <w:szCs w:val="20"/>
                          </w:rPr>
                        </w:pPr>
                        <w:r w:rsidRPr="00D55803">
                          <w:rPr>
                            <w:rFonts w:ascii="Tahoma" w:eastAsia="Times New Roman" w:hAnsi="Tahoma" w:cs="Tahoma"/>
                            <w:sz w:val="20"/>
                            <w:szCs w:val="20"/>
                          </w:rPr>
                          <w:br/>
                        </w:r>
                        <w:bookmarkStart w:id="9" w:name="categories"/>
                        <w:bookmarkEnd w:id="9"/>
                        <w:r w:rsidRPr="00D55803">
                          <w:rPr>
                            <w:rFonts w:ascii="Tahoma" w:eastAsia="Times New Roman" w:hAnsi="Tahoma" w:cs="Tahoma"/>
                            <w:b/>
                            <w:bCs/>
                            <w:sz w:val="20"/>
                            <w:szCs w:val="20"/>
                          </w:rPr>
                          <w:t>Basic Categories</w:t>
                        </w:r>
                        <w:r w:rsidRPr="00D55803">
                          <w:rPr>
                            <w:rFonts w:ascii="Tahoma" w:eastAsia="Times New Roman" w:hAnsi="Tahoma" w:cs="Tahoma"/>
                            <w:sz w:val="20"/>
                            <w:szCs w:val="20"/>
                          </w:rPr>
                          <w:t xml:space="preserve"> </w:t>
                        </w:r>
                      </w:p>
                    </w:tc>
                  </w:tr>
                  <w:tr w:rsidR="001C3812" w:rsidRPr="00D55803" w:rsidTr="00250156">
                    <w:trPr>
                      <w:tblCellSpacing w:w="15" w:type="dxa"/>
                    </w:trPr>
                    <w:tc>
                      <w:tcPr>
                        <w:tcW w:w="4967" w:type="pct"/>
                        <w:vAlign w:val="center"/>
                        <w:hideMark/>
                      </w:tcPr>
                      <w:p w:rsidR="001C3812" w:rsidRPr="00D55803" w:rsidRDefault="001C3812" w:rsidP="001C3812">
                        <w:pPr>
                          <w:numPr>
                            <w:ilvl w:val="0"/>
                            <w:numId w:val="8"/>
                          </w:numPr>
                          <w:spacing w:before="100" w:beforeAutospacing="1" w:after="100" w:afterAutospacing="1" w:line="240" w:lineRule="auto"/>
                          <w:rPr>
                            <w:rFonts w:ascii="Tahoma" w:eastAsia="Times New Roman" w:hAnsi="Tahoma" w:cs="Tahoma"/>
                            <w:sz w:val="20"/>
                            <w:szCs w:val="20"/>
                          </w:rPr>
                        </w:pPr>
                        <w:r w:rsidRPr="00D55803">
                          <w:rPr>
                            <w:rFonts w:ascii="Tahoma" w:eastAsia="Times New Roman" w:hAnsi="Tahoma" w:cs="Tahoma"/>
                            <w:sz w:val="20"/>
                            <w:szCs w:val="20"/>
                          </w:rPr>
                          <w:lastRenderedPageBreak/>
                          <w:t>First languages: 1) English only, 2) English and other, 3) French only, 4) French and other, 5) English and French only, 6) English, French and other, 7) Oth</w:t>
                        </w:r>
                        <w:r w:rsidR="002C395C" w:rsidRPr="00D55803">
                          <w:rPr>
                            <w:rFonts w:ascii="Tahoma" w:eastAsia="Times New Roman" w:hAnsi="Tahoma" w:cs="Tahoma"/>
                            <w:sz w:val="20"/>
                            <w:szCs w:val="20"/>
                          </w:rPr>
                          <w:t>er (neither English nor French), 8) Any given language</w:t>
                        </w:r>
                      </w:p>
                      <w:p w:rsidR="001C3812" w:rsidRPr="00D55803" w:rsidRDefault="001C3812" w:rsidP="001C3812">
                        <w:pPr>
                          <w:numPr>
                            <w:ilvl w:val="0"/>
                            <w:numId w:val="8"/>
                          </w:numPr>
                          <w:spacing w:before="100" w:beforeAutospacing="1" w:after="100" w:afterAutospacing="1" w:line="240" w:lineRule="auto"/>
                          <w:rPr>
                            <w:rFonts w:ascii="Tahoma" w:eastAsia="Times New Roman" w:hAnsi="Tahoma" w:cs="Tahoma"/>
                            <w:sz w:val="20"/>
                            <w:szCs w:val="20"/>
                          </w:rPr>
                        </w:pPr>
                        <w:r w:rsidRPr="00D55803">
                          <w:rPr>
                            <w:rFonts w:ascii="Tahoma" w:eastAsia="Times New Roman" w:hAnsi="Tahoma" w:cs="Tahoma"/>
                            <w:sz w:val="20"/>
                            <w:szCs w:val="20"/>
                          </w:rPr>
                          <w:t xml:space="preserve">Geographic areas: </w:t>
                        </w:r>
                        <w:r w:rsidR="002C395C" w:rsidRPr="00D55803">
                          <w:rPr>
                            <w:rFonts w:ascii="Tahoma" w:eastAsia="Times New Roman" w:hAnsi="Tahoma" w:cs="Tahoma"/>
                            <w:sz w:val="20"/>
                            <w:szCs w:val="20"/>
                          </w:rPr>
                          <w:t>public health unit, census metropolitan areas, census agglomerations, census subdivisions.</w:t>
                        </w:r>
                      </w:p>
                      <w:p w:rsidR="001C3812" w:rsidRPr="00D55803" w:rsidRDefault="001C3812" w:rsidP="001C3812">
                        <w:pPr>
                          <w:spacing w:before="100" w:beforeAutospacing="1" w:after="100" w:afterAutospacing="1" w:line="240" w:lineRule="auto"/>
                          <w:rPr>
                            <w:rFonts w:ascii="Tahoma" w:eastAsia="Times New Roman" w:hAnsi="Tahoma" w:cs="Tahoma"/>
                            <w:sz w:val="20"/>
                            <w:szCs w:val="20"/>
                          </w:rPr>
                        </w:pPr>
                        <w:r w:rsidRPr="00D55803">
                          <w:rPr>
                            <w:rFonts w:ascii="Tahoma" w:eastAsia="Times New Roman" w:hAnsi="Tahoma" w:cs="Tahoma"/>
                            <w:sz w:val="20"/>
                            <w:szCs w:val="20"/>
                          </w:rPr>
                          <w:br/>
                        </w:r>
                        <w:bookmarkStart w:id="10" w:name="comments"/>
                        <w:bookmarkEnd w:id="10"/>
                        <w:r w:rsidRPr="00D55803">
                          <w:rPr>
                            <w:rFonts w:ascii="Tahoma" w:eastAsia="Times New Roman" w:hAnsi="Tahoma" w:cs="Tahoma"/>
                            <w:b/>
                            <w:bCs/>
                            <w:sz w:val="20"/>
                            <w:szCs w:val="20"/>
                          </w:rPr>
                          <w:t>Indicator Comments</w:t>
                        </w:r>
                        <w:r w:rsidRPr="00D55803">
                          <w:rPr>
                            <w:rFonts w:ascii="Tahoma" w:eastAsia="Times New Roman" w:hAnsi="Tahoma" w:cs="Tahoma"/>
                            <w:sz w:val="20"/>
                            <w:szCs w:val="20"/>
                          </w:rPr>
                          <w:t xml:space="preserve"> </w:t>
                        </w:r>
                      </w:p>
                    </w:tc>
                  </w:tr>
                  <w:tr w:rsidR="001C3812" w:rsidRPr="00D55803" w:rsidTr="00250156">
                    <w:trPr>
                      <w:tblCellSpacing w:w="15" w:type="dxa"/>
                    </w:trPr>
                    <w:tc>
                      <w:tcPr>
                        <w:tcW w:w="4967" w:type="pct"/>
                        <w:vAlign w:val="center"/>
                        <w:hideMark/>
                      </w:tcPr>
                      <w:p w:rsidR="001C3812" w:rsidRPr="00D55803" w:rsidRDefault="001C3812" w:rsidP="001C3812">
                        <w:pPr>
                          <w:numPr>
                            <w:ilvl w:val="0"/>
                            <w:numId w:val="9"/>
                          </w:numPr>
                          <w:spacing w:before="100" w:beforeAutospacing="1" w:after="100" w:afterAutospacing="1" w:line="240" w:lineRule="auto"/>
                          <w:rPr>
                            <w:rFonts w:ascii="Tahoma" w:eastAsia="Times New Roman" w:hAnsi="Tahoma" w:cs="Tahoma"/>
                            <w:sz w:val="20"/>
                            <w:szCs w:val="20"/>
                          </w:rPr>
                        </w:pPr>
                        <w:r w:rsidRPr="00D55803">
                          <w:rPr>
                            <w:rFonts w:ascii="Tahoma" w:eastAsia="Times New Roman" w:hAnsi="Tahoma" w:cs="Tahoma"/>
                            <w:sz w:val="20"/>
                            <w:szCs w:val="20"/>
                          </w:rPr>
                          <w:t>On the census form, individuals could indicate more than one language</w:t>
                        </w:r>
                        <w:r w:rsidR="002C395C" w:rsidRPr="00D55803">
                          <w:rPr>
                            <w:rFonts w:ascii="Tahoma" w:eastAsia="Times New Roman" w:hAnsi="Tahoma" w:cs="Tahoma"/>
                            <w:sz w:val="20"/>
                            <w:szCs w:val="20"/>
                          </w:rPr>
                          <w:t xml:space="preserve"> as their first </w:t>
                        </w:r>
                        <w:r w:rsidR="002C395C" w:rsidRPr="00D55803">
                          <w:rPr>
                            <w:rFonts w:ascii="Tahoma" w:eastAsia="Times New Roman" w:hAnsi="Tahoma" w:cs="Tahoma"/>
                            <w:sz w:val="20"/>
                            <w:szCs w:val="20"/>
                          </w:rPr>
                          <w:lastRenderedPageBreak/>
                          <w:t>language learned</w:t>
                        </w:r>
                        <w:r w:rsidRPr="00D55803">
                          <w:rPr>
                            <w:rFonts w:ascii="Tahoma" w:eastAsia="Times New Roman" w:hAnsi="Tahoma" w:cs="Tahoma"/>
                            <w:sz w:val="20"/>
                            <w:szCs w:val="20"/>
                          </w:rPr>
                          <w:t>.</w:t>
                        </w:r>
                      </w:p>
                      <w:p w:rsidR="00250156" w:rsidRPr="00D55803" w:rsidRDefault="00250156" w:rsidP="001C3812">
                        <w:pPr>
                          <w:numPr>
                            <w:ilvl w:val="0"/>
                            <w:numId w:val="9"/>
                          </w:numPr>
                          <w:spacing w:before="100" w:beforeAutospacing="1" w:after="100" w:afterAutospacing="1" w:line="240" w:lineRule="auto"/>
                          <w:rPr>
                            <w:rFonts w:ascii="Tahoma" w:eastAsia="Times New Roman" w:hAnsi="Tahoma" w:cs="Tahoma"/>
                            <w:sz w:val="20"/>
                            <w:szCs w:val="20"/>
                          </w:rPr>
                        </w:pPr>
                        <w:r w:rsidRPr="00D55803">
                          <w:rPr>
                            <w:rFonts w:ascii="Tahoma" w:eastAsia="Times New Roman" w:hAnsi="Tahoma" w:cs="Tahoma"/>
                            <w:sz w:val="20"/>
                            <w:szCs w:val="20"/>
                          </w:rPr>
                          <w:t>As in the 2006, 2001, 1996 and 1991 census, only the two official languages, English and French, appeared on the questionnaire. Other languages could be written in the space provided.</w:t>
                        </w:r>
                        <w:r w:rsidRPr="00D55803">
                          <w:rPr>
                            <w:rFonts w:ascii="Tahoma" w:eastAsia="Times New Roman" w:hAnsi="Tahoma" w:cs="Tahoma"/>
                            <w:sz w:val="20"/>
                            <w:szCs w:val="20"/>
                            <w:vertAlign w:val="superscript"/>
                          </w:rPr>
                          <w:t xml:space="preserve"> </w:t>
                        </w:r>
                        <w:r w:rsidRPr="00D55803">
                          <w:rPr>
                            <w:rFonts w:ascii="Tahoma" w:eastAsia="Times New Roman" w:hAnsi="Tahoma" w:cs="Tahoma"/>
                            <w:sz w:val="20"/>
                            <w:szCs w:val="20"/>
                          </w:rPr>
                          <w:t>In previous censuses, the most frequently occurring non-official languages were listed on the questionnaire.</w:t>
                        </w:r>
                        <w:r w:rsidR="002D6400" w:rsidRPr="00D55803">
                          <w:rPr>
                            <w:rFonts w:ascii="Tahoma" w:eastAsia="Times New Roman" w:hAnsi="Tahoma" w:cs="Tahoma"/>
                            <w:sz w:val="20"/>
                            <w:szCs w:val="20"/>
                            <w:vertAlign w:val="superscript"/>
                          </w:rPr>
                          <w:t>2</w:t>
                        </w:r>
                      </w:p>
                      <w:p w:rsidR="00250156" w:rsidRPr="00D55803" w:rsidRDefault="00250156" w:rsidP="001C3812">
                        <w:pPr>
                          <w:numPr>
                            <w:ilvl w:val="0"/>
                            <w:numId w:val="9"/>
                          </w:numPr>
                          <w:spacing w:before="100" w:beforeAutospacing="1" w:after="100" w:afterAutospacing="1" w:line="240" w:lineRule="auto"/>
                          <w:rPr>
                            <w:rFonts w:ascii="Tahoma" w:eastAsia="Times New Roman" w:hAnsi="Tahoma" w:cs="Tahoma"/>
                            <w:sz w:val="20"/>
                            <w:szCs w:val="20"/>
                          </w:rPr>
                        </w:pPr>
                        <w:r w:rsidRPr="00D55803">
                          <w:rPr>
                            <w:rFonts w:ascii="Tahoma" w:hAnsi="Tahoma" w:cs="Tahoma"/>
                            <w:sz w:val="20"/>
                            <w:szCs w:val="20"/>
                          </w:rPr>
                          <w:t>To facilitate respondents’ task an instruction which appeared in the 1986 Census Guide was added to the questionnaire in 1991, where it remained in 1996, 2001, 2006, and 2011. The instruction read as follows: 'If this person no longer understands the first language learned, indicate the second language learned.'</w:t>
                        </w:r>
                        <w:r w:rsidR="002D6400" w:rsidRPr="00D55803">
                          <w:rPr>
                            <w:rFonts w:ascii="Tahoma" w:hAnsi="Tahoma" w:cs="Tahoma"/>
                            <w:sz w:val="20"/>
                            <w:szCs w:val="20"/>
                            <w:vertAlign w:val="superscript"/>
                          </w:rPr>
                          <w:t>2</w:t>
                        </w:r>
                      </w:p>
                      <w:p w:rsidR="00250156" w:rsidRPr="00D55803" w:rsidRDefault="00250156" w:rsidP="001C3812">
                        <w:pPr>
                          <w:numPr>
                            <w:ilvl w:val="0"/>
                            <w:numId w:val="9"/>
                          </w:numPr>
                          <w:spacing w:before="100" w:beforeAutospacing="1" w:after="100" w:afterAutospacing="1" w:line="240" w:lineRule="auto"/>
                          <w:rPr>
                            <w:rFonts w:ascii="Tahoma" w:eastAsia="Times New Roman" w:hAnsi="Tahoma" w:cs="Tahoma"/>
                            <w:sz w:val="20"/>
                            <w:szCs w:val="20"/>
                          </w:rPr>
                        </w:pPr>
                        <w:r w:rsidRPr="00D55803">
                          <w:rPr>
                            <w:rFonts w:ascii="Tahoma" w:hAnsi="Tahoma" w:cs="Tahoma"/>
                            <w:sz w:val="20"/>
                            <w:szCs w:val="20"/>
                          </w:rPr>
                          <w:t xml:space="preserve">On the French version of all census forms, for all questions in the language module where there was a choice of response available, the order in which the choices appeared was modified after 1996 in order to give precedence to the category ‘French.’ </w:t>
                        </w:r>
                        <w:r w:rsidR="002D6400" w:rsidRPr="00D55803">
                          <w:rPr>
                            <w:rFonts w:ascii="Tahoma" w:hAnsi="Tahoma" w:cs="Tahoma"/>
                            <w:sz w:val="20"/>
                            <w:szCs w:val="20"/>
                            <w:vertAlign w:val="superscript"/>
                          </w:rPr>
                          <w:t>2</w:t>
                        </w:r>
                        <w:r w:rsidRPr="00D55803">
                          <w:rPr>
                            <w:rFonts w:ascii="Tahoma" w:hAnsi="Tahoma" w:cs="Tahoma"/>
                            <w:sz w:val="20"/>
                            <w:szCs w:val="20"/>
                          </w:rPr>
                          <w:t xml:space="preserve"> </w:t>
                        </w:r>
                      </w:p>
                      <w:p w:rsidR="001C3812" w:rsidRPr="00D55803" w:rsidRDefault="001C3812" w:rsidP="001C3812">
                        <w:pPr>
                          <w:numPr>
                            <w:ilvl w:val="0"/>
                            <w:numId w:val="9"/>
                          </w:numPr>
                          <w:spacing w:before="100" w:beforeAutospacing="1" w:after="100" w:afterAutospacing="1" w:line="240" w:lineRule="auto"/>
                          <w:rPr>
                            <w:rFonts w:ascii="Tahoma" w:eastAsia="Times New Roman" w:hAnsi="Tahoma" w:cs="Tahoma"/>
                            <w:sz w:val="20"/>
                            <w:szCs w:val="20"/>
                          </w:rPr>
                        </w:pPr>
                        <w:r w:rsidRPr="00D55803">
                          <w:rPr>
                            <w:rFonts w:ascii="Tahoma" w:eastAsia="Times New Roman" w:hAnsi="Tahoma" w:cs="Tahoma"/>
                            <w:sz w:val="20"/>
                            <w:szCs w:val="20"/>
                          </w:rPr>
                          <w:t>There have been some changes to languages included in results over time. The languages included in each census should be reviewed prior to making comparisons.</w:t>
                        </w:r>
                        <w:r w:rsidR="002D6400" w:rsidRPr="00D55803">
                          <w:rPr>
                            <w:rFonts w:ascii="Tahoma" w:eastAsia="Times New Roman" w:hAnsi="Tahoma" w:cs="Tahoma"/>
                            <w:sz w:val="20"/>
                            <w:szCs w:val="20"/>
                            <w:vertAlign w:val="superscript"/>
                          </w:rPr>
                          <w:t>2</w:t>
                        </w:r>
                      </w:p>
                      <w:p w:rsidR="001C3812" w:rsidRPr="00D55803" w:rsidRDefault="001C3812" w:rsidP="001C3812">
                        <w:pPr>
                          <w:numPr>
                            <w:ilvl w:val="0"/>
                            <w:numId w:val="9"/>
                          </w:numPr>
                          <w:spacing w:before="100" w:beforeAutospacing="1" w:after="100" w:afterAutospacing="1" w:line="240" w:lineRule="auto"/>
                          <w:rPr>
                            <w:rFonts w:ascii="Tahoma" w:eastAsia="Times New Roman" w:hAnsi="Tahoma" w:cs="Tahoma"/>
                            <w:i/>
                            <w:sz w:val="20"/>
                            <w:szCs w:val="20"/>
                          </w:rPr>
                        </w:pPr>
                        <w:r w:rsidRPr="00D55803">
                          <w:rPr>
                            <w:rFonts w:ascii="Tahoma" w:eastAsia="Times New Roman" w:hAnsi="Tahoma" w:cs="Tahoma"/>
                            <w:sz w:val="20"/>
                            <w:szCs w:val="20"/>
                          </w:rPr>
                          <w:t>Francophone can be defined in different ways (using mother tongue, language at home, or other language and cultural indicators)</w:t>
                        </w:r>
                        <w:r w:rsidR="006B0DC1" w:rsidRPr="00D55803">
                          <w:rPr>
                            <w:rFonts w:ascii="Tahoma" w:eastAsia="Times New Roman" w:hAnsi="Tahoma" w:cs="Tahoma"/>
                            <w:sz w:val="20"/>
                            <w:szCs w:val="20"/>
                          </w:rPr>
                          <w:t>. T</w:t>
                        </w:r>
                        <w:r w:rsidRPr="00D55803">
                          <w:rPr>
                            <w:rFonts w:ascii="Tahoma" w:eastAsia="Times New Roman" w:hAnsi="Tahoma" w:cs="Tahoma"/>
                            <w:sz w:val="20"/>
                            <w:szCs w:val="20"/>
                          </w:rPr>
                          <w:t xml:space="preserve">he </w:t>
                        </w:r>
                        <w:r w:rsidR="005D129E" w:rsidRPr="00D55803">
                          <w:rPr>
                            <w:rFonts w:ascii="Tahoma" w:eastAsia="Times New Roman" w:hAnsi="Tahoma" w:cs="Tahoma"/>
                            <w:sz w:val="20"/>
                            <w:szCs w:val="20"/>
                          </w:rPr>
                          <w:t xml:space="preserve">2005 Second Report on Health of </w:t>
                        </w:r>
                        <w:proofErr w:type="spellStart"/>
                        <w:r w:rsidR="005D129E" w:rsidRPr="00D55803">
                          <w:rPr>
                            <w:rFonts w:ascii="Tahoma" w:eastAsia="Times New Roman" w:hAnsi="Tahoma" w:cs="Tahoma"/>
                            <w:sz w:val="20"/>
                            <w:szCs w:val="20"/>
                          </w:rPr>
                          <w:t>Francophones</w:t>
                        </w:r>
                        <w:proofErr w:type="spellEnd"/>
                        <w:r w:rsidR="005D129E" w:rsidRPr="00D55803">
                          <w:rPr>
                            <w:rFonts w:ascii="Tahoma" w:eastAsia="Times New Roman" w:hAnsi="Tahoma" w:cs="Tahoma"/>
                            <w:sz w:val="20"/>
                            <w:szCs w:val="20"/>
                          </w:rPr>
                          <w:t xml:space="preserve"> in</w:t>
                        </w:r>
                        <w:r w:rsidRPr="00D55803">
                          <w:rPr>
                            <w:rFonts w:ascii="Tahoma" w:eastAsia="Times New Roman" w:hAnsi="Tahoma" w:cs="Tahoma"/>
                            <w:sz w:val="20"/>
                            <w:szCs w:val="20"/>
                          </w:rPr>
                          <w:t xml:space="preserve"> Ontario used mother tongue.</w:t>
                        </w:r>
                        <w:r w:rsidR="005D129E" w:rsidRPr="00D55803">
                          <w:rPr>
                            <w:rFonts w:ascii="Tahoma" w:eastAsia="Times New Roman" w:hAnsi="Tahoma" w:cs="Tahoma"/>
                            <w:sz w:val="20"/>
                            <w:szCs w:val="20"/>
                            <w:vertAlign w:val="superscript"/>
                          </w:rPr>
                          <w:t>3</w:t>
                        </w:r>
                        <w:r w:rsidR="006B0DC1" w:rsidRPr="00D55803">
                          <w:rPr>
                            <w:rFonts w:ascii="Tahoma" w:eastAsia="Times New Roman" w:hAnsi="Tahoma" w:cs="Tahoma"/>
                            <w:sz w:val="20"/>
                            <w:szCs w:val="20"/>
                          </w:rPr>
                          <w:t xml:space="preserve"> In 2009, the Ontario Office of Francophone Affairs introduced a new definition of Francophone, wherein </w:t>
                        </w:r>
                        <w:proofErr w:type="spellStart"/>
                        <w:r w:rsidR="006B0DC1" w:rsidRPr="00D55803">
                          <w:rPr>
                            <w:rFonts w:ascii="Tahoma" w:eastAsia="Times New Roman" w:hAnsi="Tahoma" w:cs="Tahoma"/>
                            <w:sz w:val="20"/>
                            <w:szCs w:val="20"/>
                          </w:rPr>
                          <w:t>Francophones</w:t>
                        </w:r>
                        <w:proofErr w:type="spellEnd"/>
                        <w:r w:rsidR="006B0DC1" w:rsidRPr="00D55803">
                          <w:rPr>
                            <w:rFonts w:ascii="Tahoma" w:eastAsia="Times New Roman" w:hAnsi="Tahoma" w:cs="Tahoma"/>
                            <w:sz w:val="20"/>
                            <w:szCs w:val="20"/>
                          </w:rPr>
                          <w:t xml:space="preserve"> are defined as</w:t>
                        </w:r>
                        <w:r w:rsidR="006B0DC1" w:rsidRPr="00D55803">
                          <w:rPr>
                            <w:rFonts w:ascii="Tahoma" w:eastAsia="Times New Roman" w:hAnsi="Tahoma" w:cs="Tahoma"/>
                            <w:i/>
                            <w:sz w:val="20"/>
                            <w:szCs w:val="20"/>
                          </w:rPr>
                          <w:t xml:space="preserve"> ‘</w:t>
                        </w:r>
                        <w:r w:rsidR="006B0DC1" w:rsidRPr="00D55803">
                          <w:rPr>
                            <w:rStyle w:val="HTMLCite"/>
                            <w:rFonts w:ascii="Tahoma" w:hAnsi="Tahoma" w:cs="Tahoma"/>
                            <w:i w:val="0"/>
                            <w:color w:val="000000"/>
                            <w:sz w:val="20"/>
                            <w:szCs w:val="20"/>
                          </w:rPr>
                          <w:t>Those persons whose mother tongue is French, plus those whose mother tongue is neither French nor English but have a particular knowledge of French as an Official Language and use French at home.’</w:t>
                        </w:r>
                        <w:r w:rsidR="005D129E" w:rsidRPr="00D55803">
                          <w:rPr>
                            <w:rStyle w:val="HTMLCite"/>
                            <w:rFonts w:ascii="Tahoma" w:hAnsi="Tahoma" w:cs="Tahoma"/>
                            <w:i w:val="0"/>
                            <w:color w:val="000000"/>
                            <w:sz w:val="20"/>
                            <w:szCs w:val="20"/>
                            <w:vertAlign w:val="superscript"/>
                          </w:rPr>
                          <w:t>4</w:t>
                        </w:r>
                      </w:p>
                      <w:p w:rsidR="00D26553" w:rsidRPr="00D55803" w:rsidRDefault="00D26553" w:rsidP="001C3812">
                        <w:pPr>
                          <w:numPr>
                            <w:ilvl w:val="0"/>
                            <w:numId w:val="9"/>
                          </w:numPr>
                          <w:spacing w:before="100" w:beforeAutospacing="1" w:after="100" w:afterAutospacing="1" w:line="240" w:lineRule="auto"/>
                          <w:rPr>
                            <w:rFonts w:ascii="Tahoma" w:eastAsia="Times New Roman" w:hAnsi="Tahoma" w:cs="Tahoma"/>
                            <w:sz w:val="20"/>
                            <w:szCs w:val="20"/>
                          </w:rPr>
                        </w:pPr>
                        <w:r w:rsidRPr="00D55803">
                          <w:rPr>
                            <w:rFonts w:ascii="Tahoma" w:eastAsia="Times New Roman" w:hAnsi="Tahoma" w:cs="Tahoma"/>
                            <w:sz w:val="20"/>
                            <w:szCs w:val="20"/>
                          </w:rPr>
                          <w:t>Statistics Canada has observed changes in patterns of response to both the mother tongue and home language questions that appear to have arisen from changes in the placement and context of the language questions on the 2011 Census questionnaire relative to previous censuses. As a result, Canadians appear to have been less inclined than in previous census to report languages other than English or French as their only mother tongue, and also more inclined to report multiple languages as their mother tongue and as the language used most often at home.</w:t>
                        </w:r>
                        <w:r w:rsidR="005D129E" w:rsidRPr="00D55803">
                          <w:rPr>
                            <w:rFonts w:ascii="Tahoma" w:eastAsia="Times New Roman" w:hAnsi="Tahoma" w:cs="Tahoma"/>
                            <w:sz w:val="20"/>
                            <w:szCs w:val="20"/>
                            <w:vertAlign w:val="superscript"/>
                          </w:rPr>
                          <w:t>5</w:t>
                        </w:r>
                      </w:p>
                      <w:p w:rsidR="00D26553" w:rsidRPr="00D55803" w:rsidRDefault="00D26553" w:rsidP="00D26553">
                        <w:pPr>
                          <w:numPr>
                            <w:ilvl w:val="0"/>
                            <w:numId w:val="9"/>
                          </w:numPr>
                          <w:spacing w:before="100" w:beforeAutospacing="1" w:after="100" w:afterAutospacing="1" w:line="240" w:lineRule="auto"/>
                          <w:rPr>
                            <w:rFonts w:ascii="Tahoma" w:eastAsia="Times New Roman" w:hAnsi="Tahoma" w:cs="Tahoma"/>
                            <w:sz w:val="20"/>
                            <w:szCs w:val="20"/>
                          </w:rPr>
                        </w:pPr>
                        <w:r w:rsidRPr="00D55803">
                          <w:rPr>
                            <w:rFonts w:ascii="Tahoma" w:eastAsia="Times New Roman" w:hAnsi="Tahoma" w:cs="Tahoma"/>
                            <w:sz w:val="20"/>
                            <w:szCs w:val="20"/>
                          </w:rPr>
                          <w:t>The 2011 non-response rate for the question on mother tongue was 2.0% at the national level, and 1.8% in Ontario.</w:t>
                        </w:r>
                        <w:r w:rsidR="005D129E" w:rsidRPr="00D55803">
                          <w:rPr>
                            <w:rFonts w:ascii="Tahoma" w:eastAsia="Times New Roman" w:hAnsi="Tahoma" w:cs="Tahoma"/>
                            <w:sz w:val="20"/>
                            <w:szCs w:val="20"/>
                            <w:vertAlign w:val="superscript"/>
                          </w:rPr>
                          <w:t>5</w:t>
                        </w:r>
                      </w:p>
                      <w:p w:rsidR="00F765D1" w:rsidRPr="00D55803" w:rsidRDefault="00F765D1" w:rsidP="00D26553">
                        <w:pPr>
                          <w:numPr>
                            <w:ilvl w:val="0"/>
                            <w:numId w:val="9"/>
                          </w:numPr>
                          <w:spacing w:before="100" w:beforeAutospacing="1" w:after="100" w:afterAutospacing="1" w:line="240" w:lineRule="auto"/>
                          <w:rPr>
                            <w:rFonts w:ascii="Tahoma" w:eastAsia="Times New Roman" w:hAnsi="Tahoma" w:cs="Tahoma"/>
                            <w:sz w:val="20"/>
                            <w:szCs w:val="20"/>
                          </w:rPr>
                        </w:pPr>
                        <w:r w:rsidRPr="00D55803">
                          <w:rPr>
                            <w:rFonts w:ascii="Tahoma" w:eastAsia="Times New Roman" w:hAnsi="Tahoma" w:cs="Tahoma"/>
                            <w:sz w:val="20"/>
                            <w:szCs w:val="20"/>
                          </w:rPr>
                          <w:t>Language can provide socioeconomic advantages like access to certain goods and services offered by or for the immigrant community.</w:t>
                        </w:r>
                        <w:r w:rsidR="005D129E" w:rsidRPr="00D55803">
                          <w:rPr>
                            <w:rFonts w:ascii="Tahoma" w:eastAsia="Times New Roman" w:hAnsi="Tahoma" w:cs="Tahoma"/>
                            <w:sz w:val="20"/>
                            <w:szCs w:val="20"/>
                            <w:vertAlign w:val="superscript"/>
                          </w:rPr>
                          <w:t>6</w:t>
                        </w:r>
                      </w:p>
                      <w:p w:rsidR="00755083" w:rsidRPr="00D55803" w:rsidRDefault="00755083" w:rsidP="00D26553">
                        <w:pPr>
                          <w:numPr>
                            <w:ilvl w:val="0"/>
                            <w:numId w:val="9"/>
                          </w:numPr>
                          <w:spacing w:before="100" w:beforeAutospacing="1" w:after="100" w:afterAutospacing="1" w:line="240" w:lineRule="auto"/>
                          <w:rPr>
                            <w:rFonts w:ascii="Tahoma" w:eastAsia="Times New Roman" w:hAnsi="Tahoma" w:cs="Tahoma"/>
                            <w:sz w:val="20"/>
                            <w:szCs w:val="20"/>
                          </w:rPr>
                        </w:pPr>
                        <w:r w:rsidRPr="00D55803">
                          <w:rPr>
                            <w:rFonts w:ascii="Tahoma" w:eastAsia="Times New Roman" w:hAnsi="Tahoma" w:cs="Tahoma"/>
                            <w:sz w:val="20"/>
                            <w:szCs w:val="20"/>
                          </w:rPr>
                          <w:t xml:space="preserve">The rate of language retention is defined as the proportion of the population with a given mother tongue that speaks that language at home, either most often or on a regular basis. The retention rate provides an indication of different groups’ linguistic vitality. </w:t>
                        </w:r>
                        <w:r w:rsidR="005D129E" w:rsidRPr="00D55803">
                          <w:rPr>
                            <w:rFonts w:ascii="Tahoma" w:eastAsia="Times New Roman" w:hAnsi="Tahoma" w:cs="Tahoma"/>
                            <w:sz w:val="20"/>
                            <w:szCs w:val="20"/>
                            <w:vertAlign w:val="superscript"/>
                          </w:rPr>
                          <w:t>7</w:t>
                        </w:r>
                      </w:p>
                      <w:p w:rsidR="00F765D1" w:rsidRPr="00D55803" w:rsidRDefault="00F765D1" w:rsidP="00D26553">
                        <w:pPr>
                          <w:numPr>
                            <w:ilvl w:val="0"/>
                            <w:numId w:val="9"/>
                          </w:numPr>
                          <w:spacing w:before="100" w:beforeAutospacing="1" w:after="100" w:afterAutospacing="1" w:line="240" w:lineRule="auto"/>
                          <w:rPr>
                            <w:rFonts w:ascii="Tahoma" w:eastAsia="Times New Roman" w:hAnsi="Tahoma" w:cs="Tahoma"/>
                            <w:sz w:val="20"/>
                            <w:szCs w:val="20"/>
                          </w:rPr>
                        </w:pPr>
                        <w:r w:rsidRPr="00D55803">
                          <w:rPr>
                            <w:rFonts w:ascii="Tahoma" w:eastAsia="Times New Roman" w:hAnsi="Tahoma" w:cs="Tahoma"/>
                            <w:sz w:val="20"/>
                            <w:szCs w:val="20"/>
                          </w:rPr>
                          <w:t>Language adoption and transmission could be estimated by measuring the percentage of the population whose mother tongue was a particular language and comparing that to the percentage of the population who regularly or often spoke that particular language at home home.</w:t>
                        </w:r>
                        <w:r w:rsidR="005D129E" w:rsidRPr="00D55803">
                          <w:rPr>
                            <w:rFonts w:ascii="Tahoma" w:eastAsia="Times New Roman" w:hAnsi="Tahoma" w:cs="Tahoma"/>
                            <w:sz w:val="20"/>
                            <w:szCs w:val="20"/>
                            <w:vertAlign w:val="superscript"/>
                          </w:rPr>
                          <w:t>6</w:t>
                        </w:r>
                      </w:p>
                      <w:p w:rsidR="001C3812" w:rsidRPr="00D55803" w:rsidRDefault="00D26553" w:rsidP="00D26553">
                        <w:pPr>
                          <w:spacing w:before="100" w:beforeAutospacing="1" w:after="100" w:afterAutospacing="1" w:line="240" w:lineRule="auto"/>
                          <w:rPr>
                            <w:rFonts w:ascii="Tahoma" w:eastAsia="Times New Roman" w:hAnsi="Tahoma" w:cs="Tahoma"/>
                            <w:sz w:val="20"/>
                            <w:szCs w:val="20"/>
                          </w:rPr>
                        </w:pPr>
                        <w:r w:rsidRPr="00D55803">
                          <w:rPr>
                            <w:rFonts w:ascii="Tahoma" w:eastAsia="Times New Roman" w:hAnsi="Tahoma" w:cs="Tahoma"/>
                            <w:sz w:val="20"/>
                            <w:szCs w:val="20"/>
                          </w:rPr>
                          <w:t xml:space="preserve"> </w:t>
                        </w:r>
                        <w:r w:rsidR="001C3812" w:rsidRPr="00D55803">
                          <w:rPr>
                            <w:rFonts w:ascii="Tahoma" w:eastAsia="Times New Roman" w:hAnsi="Tahoma" w:cs="Tahoma"/>
                            <w:sz w:val="20"/>
                            <w:szCs w:val="20"/>
                          </w:rPr>
                          <w:br/>
                        </w:r>
                        <w:bookmarkStart w:id="11" w:name="cross"/>
                        <w:bookmarkEnd w:id="11"/>
                        <w:r w:rsidR="001C3812" w:rsidRPr="00D55803">
                          <w:rPr>
                            <w:rFonts w:ascii="Tahoma" w:eastAsia="Times New Roman" w:hAnsi="Tahoma" w:cs="Tahoma"/>
                            <w:b/>
                            <w:bCs/>
                            <w:sz w:val="20"/>
                            <w:szCs w:val="20"/>
                          </w:rPr>
                          <w:t>Cross-References to Other Sections</w:t>
                        </w:r>
                        <w:r w:rsidR="001C3812" w:rsidRPr="00D55803">
                          <w:rPr>
                            <w:rFonts w:ascii="Tahoma" w:eastAsia="Times New Roman" w:hAnsi="Tahoma" w:cs="Tahoma"/>
                            <w:sz w:val="20"/>
                            <w:szCs w:val="20"/>
                          </w:rPr>
                          <w:t xml:space="preserve"> </w:t>
                        </w:r>
                      </w:p>
                    </w:tc>
                  </w:tr>
                  <w:tr w:rsidR="001C3812" w:rsidRPr="00D55803" w:rsidTr="00250156">
                    <w:trPr>
                      <w:tblCellSpacing w:w="15" w:type="dxa"/>
                    </w:trPr>
                    <w:tc>
                      <w:tcPr>
                        <w:tcW w:w="4967" w:type="pct"/>
                        <w:vAlign w:val="center"/>
                        <w:hideMark/>
                      </w:tcPr>
                      <w:p w:rsidR="00755083" w:rsidRPr="00D55803" w:rsidRDefault="001C3812" w:rsidP="00755083">
                        <w:pPr>
                          <w:numPr>
                            <w:ilvl w:val="0"/>
                            <w:numId w:val="10"/>
                          </w:numPr>
                          <w:spacing w:before="100" w:beforeAutospacing="1" w:after="100" w:afterAutospacing="1" w:line="240" w:lineRule="auto"/>
                          <w:rPr>
                            <w:rFonts w:ascii="Tahoma" w:eastAsia="Times New Roman" w:hAnsi="Tahoma" w:cs="Tahoma"/>
                            <w:sz w:val="20"/>
                            <w:szCs w:val="20"/>
                          </w:rPr>
                        </w:pPr>
                        <w:r w:rsidRPr="00D55803">
                          <w:rPr>
                            <w:rFonts w:ascii="Tahoma" w:eastAsia="Times New Roman" w:hAnsi="Tahoma" w:cs="Tahoma"/>
                            <w:sz w:val="20"/>
                            <w:szCs w:val="20"/>
                          </w:rPr>
                          <w:lastRenderedPageBreak/>
                          <w:t>None</w:t>
                        </w:r>
                      </w:p>
                      <w:p w:rsidR="001C3812" w:rsidRPr="00D55803" w:rsidRDefault="001C3812" w:rsidP="001C3812">
                        <w:pPr>
                          <w:spacing w:before="100" w:beforeAutospacing="1" w:after="100" w:afterAutospacing="1" w:line="240" w:lineRule="auto"/>
                          <w:rPr>
                            <w:rFonts w:ascii="Tahoma" w:eastAsia="Times New Roman" w:hAnsi="Tahoma" w:cs="Tahoma"/>
                            <w:sz w:val="20"/>
                            <w:szCs w:val="20"/>
                          </w:rPr>
                        </w:pPr>
                        <w:r w:rsidRPr="00D55803">
                          <w:rPr>
                            <w:rFonts w:ascii="Tahoma" w:eastAsia="Times New Roman" w:hAnsi="Tahoma" w:cs="Tahoma"/>
                            <w:sz w:val="20"/>
                            <w:szCs w:val="20"/>
                          </w:rPr>
                          <w:br/>
                        </w:r>
                        <w:bookmarkStart w:id="12" w:name="references"/>
                        <w:bookmarkEnd w:id="12"/>
                        <w:r w:rsidRPr="00D55803">
                          <w:rPr>
                            <w:rFonts w:ascii="Tahoma" w:eastAsia="Times New Roman" w:hAnsi="Tahoma" w:cs="Tahoma"/>
                            <w:b/>
                            <w:bCs/>
                            <w:sz w:val="20"/>
                            <w:szCs w:val="20"/>
                          </w:rPr>
                          <w:t>References</w:t>
                        </w:r>
                        <w:r w:rsidRPr="00D55803">
                          <w:rPr>
                            <w:rFonts w:ascii="Tahoma" w:eastAsia="Times New Roman" w:hAnsi="Tahoma" w:cs="Tahoma"/>
                            <w:sz w:val="20"/>
                            <w:szCs w:val="20"/>
                          </w:rPr>
                          <w:t xml:space="preserve"> </w:t>
                        </w:r>
                      </w:p>
                    </w:tc>
                  </w:tr>
                  <w:tr w:rsidR="001C3812" w:rsidRPr="00DC13DC" w:rsidTr="00250156">
                    <w:trPr>
                      <w:tblCellSpacing w:w="15" w:type="dxa"/>
                    </w:trPr>
                    <w:tc>
                      <w:tcPr>
                        <w:tcW w:w="4967" w:type="pct"/>
                        <w:vAlign w:val="center"/>
                        <w:hideMark/>
                      </w:tcPr>
                      <w:p w:rsidR="002D6400" w:rsidRPr="00D55803" w:rsidRDefault="002D6400" w:rsidP="002D6400">
                        <w:pPr>
                          <w:numPr>
                            <w:ilvl w:val="0"/>
                            <w:numId w:val="17"/>
                          </w:numPr>
                          <w:spacing w:before="100" w:beforeAutospacing="1" w:after="100" w:afterAutospacing="1" w:line="240" w:lineRule="auto"/>
                          <w:rPr>
                            <w:rFonts w:ascii="Tahoma" w:eastAsia="Times New Roman" w:hAnsi="Tahoma" w:cs="Tahoma"/>
                            <w:sz w:val="20"/>
                            <w:szCs w:val="20"/>
                          </w:rPr>
                        </w:pPr>
                        <w:r w:rsidRPr="00D55803">
                          <w:rPr>
                            <w:rFonts w:ascii="Tahoma" w:hAnsi="Tahoma" w:cs="Tahoma"/>
                            <w:sz w:val="20"/>
                            <w:szCs w:val="20"/>
                          </w:rPr>
                          <w:t xml:space="preserve">Statistics Canada. National Household Survey User Guide, NHS, 2011. Available from: </w:t>
                        </w:r>
                        <w:hyperlink r:id="rId30" w:history="1">
                          <w:r w:rsidRPr="00D55803">
                            <w:rPr>
                              <w:rStyle w:val="Hyperlink"/>
                              <w:rFonts w:ascii="Tahoma" w:hAnsi="Tahoma" w:cs="Tahoma"/>
                              <w:color w:val="auto"/>
                              <w:sz w:val="20"/>
                              <w:szCs w:val="20"/>
                              <w:u w:val="none"/>
                            </w:rPr>
                            <w:t>http://www12.statcan.gc.ca/nhs-enm/2011/ref/nhs-enm_guide/99-001-x2011001-eng.pdf</w:t>
                          </w:r>
                        </w:hyperlink>
                      </w:p>
                      <w:p w:rsidR="002D6400" w:rsidRPr="00D55803" w:rsidRDefault="001C3812" w:rsidP="002D6400">
                        <w:pPr>
                          <w:numPr>
                            <w:ilvl w:val="0"/>
                            <w:numId w:val="17"/>
                          </w:numPr>
                          <w:spacing w:before="100" w:beforeAutospacing="1" w:after="100" w:afterAutospacing="1" w:line="240" w:lineRule="auto"/>
                          <w:rPr>
                            <w:rFonts w:ascii="Tahoma" w:eastAsia="Times New Roman" w:hAnsi="Tahoma" w:cs="Tahoma"/>
                            <w:sz w:val="20"/>
                            <w:szCs w:val="20"/>
                          </w:rPr>
                        </w:pPr>
                        <w:r w:rsidRPr="00D55803">
                          <w:rPr>
                            <w:rFonts w:ascii="Tahoma" w:eastAsia="Times New Roman" w:hAnsi="Tahoma" w:cs="Tahoma"/>
                            <w:sz w:val="20"/>
                            <w:szCs w:val="20"/>
                          </w:rPr>
                          <w:t xml:space="preserve">Statistics Canada. </w:t>
                        </w:r>
                        <w:r w:rsidR="00250156" w:rsidRPr="00D55803">
                          <w:rPr>
                            <w:rFonts w:ascii="Tahoma" w:eastAsia="Times New Roman" w:hAnsi="Tahoma" w:cs="Tahoma"/>
                            <w:iCs/>
                            <w:sz w:val="20"/>
                            <w:szCs w:val="20"/>
                          </w:rPr>
                          <w:t>2</w:t>
                        </w:r>
                        <w:r w:rsidRPr="00D55803">
                          <w:rPr>
                            <w:rFonts w:ascii="Tahoma" w:eastAsia="Times New Roman" w:hAnsi="Tahoma" w:cs="Tahoma"/>
                            <w:iCs/>
                            <w:sz w:val="20"/>
                            <w:szCs w:val="20"/>
                          </w:rPr>
                          <w:t>0</w:t>
                        </w:r>
                        <w:r w:rsidR="00250156" w:rsidRPr="00D55803">
                          <w:rPr>
                            <w:rFonts w:ascii="Tahoma" w:eastAsia="Times New Roman" w:hAnsi="Tahoma" w:cs="Tahoma"/>
                            <w:iCs/>
                            <w:sz w:val="20"/>
                            <w:szCs w:val="20"/>
                          </w:rPr>
                          <w:t>1</w:t>
                        </w:r>
                        <w:r w:rsidRPr="00D55803">
                          <w:rPr>
                            <w:rFonts w:ascii="Tahoma" w:eastAsia="Times New Roman" w:hAnsi="Tahoma" w:cs="Tahoma"/>
                            <w:iCs/>
                            <w:sz w:val="20"/>
                            <w:szCs w:val="20"/>
                          </w:rPr>
                          <w:t>1 Census Dictionary</w:t>
                        </w:r>
                        <w:r w:rsidRPr="00D55803">
                          <w:rPr>
                            <w:rFonts w:ascii="Tahoma" w:eastAsia="Times New Roman" w:hAnsi="Tahoma" w:cs="Tahoma"/>
                            <w:sz w:val="20"/>
                            <w:szCs w:val="20"/>
                          </w:rPr>
                          <w:t>. Ottawa, ON: Ministry of Indu</w:t>
                        </w:r>
                        <w:r w:rsidR="00250156" w:rsidRPr="00D55803">
                          <w:rPr>
                            <w:rFonts w:ascii="Tahoma" w:eastAsia="Times New Roman" w:hAnsi="Tahoma" w:cs="Tahoma"/>
                            <w:sz w:val="20"/>
                            <w:szCs w:val="20"/>
                          </w:rPr>
                          <w:t>stry, 201</w:t>
                        </w:r>
                        <w:r w:rsidRPr="00D55803">
                          <w:rPr>
                            <w:rFonts w:ascii="Tahoma" w:eastAsia="Times New Roman" w:hAnsi="Tahoma" w:cs="Tahoma"/>
                            <w:sz w:val="20"/>
                            <w:szCs w:val="20"/>
                          </w:rPr>
                          <w:t xml:space="preserve">2. Available from: </w:t>
                        </w:r>
                        <w:hyperlink r:id="rId31" w:history="1">
                          <w:r w:rsidR="00D26553" w:rsidRPr="00D55803">
                            <w:rPr>
                              <w:rStyle w:val="Hyperlink"/>
                              <w:rFonts w:ascii="Tahoma" w:eastAsia="Times New Roman" w:hAnsi="Tahoma" w:cs="Tahoma"/>
                              <w:color w:val="auto"/>
                              <w:sz w:val="20"/>
                              <w:szCs w:val="20"/>
                              <w:u w:val="none"/>
                            </w:rPr>
                            <w:t>http://www12.statcan.gc.ca/census-recensement/2011/ref/dict/98-301-X2011001-eng.pdf</w:t>
                          </w:r>
                        </w:hyperlink>
                      </w:p>
                      <w:p w:rsidR="005D129E" w:rsidRPr="00D55803" w:rsidRDefault="005D129E" w:rsidP="002D6400">
                        <w:pPr>
                          <w:numPr>
                            <w:ilvl w:val="0"/>
                            <w:numId w:val="17"/>
                          </w:numPr>
                          <w:spacing w:before="100" w:beforeAutospacing="1" w:after="100" w:afterAutospacing="1" w:line="240" w:lineRule="auto"/>
                          <w:rPr>
                            <w:rFonts w:ascii="Tahoma" w:eastAsia="Times New Roman" w:hAnsi="Tahoma" w:cs="Tahoma"/>
                            <w:sz w:val="20"/>
                            <w:szCs w:val="20"/>
                          </w:rPr>
                        </w:pPr>
                        <w:r w:rsidRPr="00D55803">
                          <w:rPr>
                            <w:rFonts w:ascii="Tahoma" w:eastAsia="Times New Roman" w:hAnsi="Tahoma" w:cs="Tahoma"/>
                            <w:sz w:val="20"/>
                            <w:szCs w:val="20"/>
                          </w:rPr>
                          <w:lastRenderedPageBreak/>
                          <w:t xml:space="preserve">Public Health Research, Education, &amp; Development Program, and </w:t>
                        </w:r>
                        <w:proofErr w:type="spellStart"/>
                        <w:r w:rsidRPr="00D55803">
                          <w:rPr>
                            <w:rFonts w:ascii="Tahoma" w:eastAsia="Times New Roman" w:hAnsi="Tahoma" w:cs="Tahoma"/>
                            <w:sz w:val="20"/>
                            <w:szCs w:val="20"/>
                          </w:rPr>
                          <w:t>Institut</w:t>
                        </w:r>
                        <w:proofErr w:type="spellEnd"/>
                        <w:r w:rsidRPr="00D55803">
                          <w:rPr>
                            <w:rFonts w:ascii="Tahoma" w:eastAsia="Times New Roman" w:hAnsi="Tahoma" w:cs="Tahoma"/>
                            <w:sz w:val="20"/>
                            <w:szCs w:val="20"/>
                          </w:rPr>
                          <w:t xml:space="preserve"> Franco-</w:t>
                        </w:r>
                        <w:proofErr w:type="spellStart"/>
                        <w:r w:rsidRPr="00D55803">
                          <w:rPr>
                            <w:rFonts w:ascii="Tahoma" w:eastAsia="Times New Roman" w:hAnsi="Tahoma" w:cs="Tahoma"/>
                            <w:sz w:val="20"/>
                            <w:szCs w:val="20"/>
                          </w:rPr>
                          <w:t>Ontarien</w:t>
                        </w:r>
                        <w:proofErr w:type="spellEnd"/>
                        <w:r w:rsidRPr="00D55803">
                          <w:rPr>
                            <w:rFonts w:ascii="Tahoma" w:eastAsia="Times New Roman" w:hAnsi="Tahoma" w:cs="Tahoma"/>
                            <w:sz w:val="20"/>
                            <w:szCs w:val="20"/>
                          </w:rPr>
                          <w:t xml:space="preserve">. 2005. </w:t>
                        </w:r>
                        <w:proofErr w:type="spellStart"/>
                        <w:r w:rsidRPr="00D55803">
                          <w:rPr>
                            <w:rFonts w:ascii="Tahoma" w:eastAsia="Times New Roman" w:hAnsi="Tahoma" w:cs="Tahoma"/>
                            <w:sz w:val="20"/>
                            <w:szCs w:val="20"/>
                          </w:rPr>
                          <w:t>Deuxieme</w:t>
                        </w:r>
                        <w:proofErr w:type="spellEnd"/>
                        <w:r w:rsidRPr="00D55803">
                          <w:rPr>
                            <w:rFonts w:ascii="Tahoma" w:eastAsia="Times New Roman" w:hAnsi="Tahoma" w:cs="Tahoma"/>
                            <w:sz w:val="20"/>
                            <w:szCs w:val="20"/>
                          </w:rPr>
                          <w:t xml:space="preserve"> rapport </w:t>
                        </w:r>
                        <w:proofErr w:type="spellStart"/>
                        <w:r w:rsidRPr="00D55803">
                          <w:rPr>
                            <w:rFonts w:ascii="Tahoma" w:eastAsia="Times New Roman" w:hAnsi="Tahoma" w:cs="Tahoma"/>
                            <w:sz w:val="20"/>
                            <w:szCs w:val="20"/>
                          </w:rPr>
                          <w:t>sur</w:t>
                        </w:r>
                        <w:proofErr w:type="spellEnd"/>
                        <w:r w:rsidRPr="00D55803">
                          <w:rPr>
                            <w:rFonts w:ascii="Tahoma" w:eastAsia="Times New Roman" w:hAnsi="Tahoma" w:cs="Tahoma"/>
                            <w:sz w:val="20"/>
                            <w:szCs w:val="20"/>
                          </w:rPr>
                          <w:t xml:space="preserve"> la santé des </w:t>
                        </w:r>
                        <w:proofErr w:type="spellStart"/>
                        <w:r w:rsidRPr="00D55803">
                          <w:rPr>
                            <w:rFonts w:ascii="Tahoma" w:eastAsia="Times New Roman" w:hAnsi="Tahoma" w:cs="Tahoma"/>
                            <w:sz w:val="20"/>
                            <w:szCs w:val="20"/>
                          </w:rPr>
                          <w:t>francophones</w:t>
                        </w:r>
                        <w:proofErr w:type="spellEnd"/>
                        <w:r w:rsidRPr="00D55803">
                          <w:rPr>
                            <w:rFonts w:ascii="Tahoma" w:eastAsia="Times New Roman" w:hAnsi="Tahoma" w:cs="Tahoma"/>
                            <w:sz w:val="20"/>
                            <w:szCs w:val="20"/>
                          </w:rPr>
                          <w:t xml:space="preserve"> de </w:t>
                        </w:r>
                        <w:proofErr w:type="spellStart"/>
                        <w:r w:rsidRPr="00D55803">
                          <w:rPr>
                            <w:rFonts w:ascii="Tahoma" w:eastAsia="Times New Roman" w:hAnsi="Tahoma" w:cs="Tahoma"/>
                            <w:sz w:val="20"/>
                            <w:szCs w:val="20"/>
                          </w:rPr>
                          <w:t>l’Ontario</w:t>
                        </w:r>
                        <w:proofErr w:type="spellEnd"/>
                        <w:r w:rsidRPr="00D55803">
                          <w:rPr>
                            <w:rFonts w:ascii="Tahoma" w:eastAsia="Times New Roman" w:hAnsi="Tahoma" w:cs="Tahoma"/>
                            <w:sz w:val="20"/>
                            <w:szCs w:val="20"/>
                          </w:rPr>
                          <w:t xml:space="preserve">. Available from: </w:t>
                        </w:r>
                        <w:hyperlink r:id="rId32" w:history="1">
                          <w:r w:rsidRPr="00D55803">
                            <w:rPr>
                              <w:rStyle w:val="Hyperlink"/>
                              <w:rFonts w:ascii="Tahoma" w:eastAsia="Times New Roman" w:hAnsi="Tahoma" w:cs="Tahoma"/>
                              <w:sz w:val="20"/>
                              <w:szCs w:val="20"/>
                              <w:u w:val="none"/>
                            </w:rPr>
                            <w:t>http://www.sdhu.com/uploads/content/listings/rapport_sante_jan06.pdf</w:t>
                          </w:r>
                        </w:hyperlink>
                      </w:p>
                      <w:p w:rsidR="005D129E" w:rsidRPr="00D55803" w:rsidRDefault="005D129E" w:rsidP="002D6400">
                        <w:pPr>
                          <w:numPr>
                            <w:ilvl w:val="0"/>
                            <w:numId w:val="17"/>
                          </w:numPr>
                          <w:spacing w:before="100" w:beforeAutospacing="1" w:after="100" w:afterAutospacing="1" w:line="240" w:lineRule="auto"/>
                          <w:rPr>
                            <w:rFonts w:ascii="Tahoma" w:eastAsia="Times New Roman" w:hAnsi="Tahoma" w:cs="Tahoma"/>
                            <w:sz w:val="20"/>
                            <w:szCs w:val="20"/>
                          </w:rPr>
                        </w:pPr>
                        <w:r w:rsidRPr="00D55803">
                          <w:rPr>
                            <w:rFonts w:ascii="Tahoma" w:eastAsia="Times New Roman" w:hAnsi="Tahoma" w:cs="Tahoma"/>
                            <w:sz w:val="20"/>
                            <w:szCs w:val="20"/>
                          </w:rPr>
                          <w:t xml:space="preserve">Ontario Office of Francophone Affairs. 2009. </w:t>
                        </w:r>
                        <w:r w:rsidRPr="00D55803">
                          <w:rPr>
                            <w:rFonts w:ascii="Tahoma" w:hAnsi="Tahoma" w:cs="Tahoma"/>
                            <w:sz w:val="20"/>
                            <w:szCs w:val="20"/>
                          </w:rPr>
                          <w:t>More Inclusive Definition of Ontario's Francophone Population. Available from: http://www.ofa.gov.on.ca/en/franco-definition.html</w:t>
                        </w:r>
                      </w:p>
                      <w:p w:rsidR="002D6400" w:rsidRPr="00D55803" w:rsidRDefault="00D26553" w:rsidP="002D6400">
                        <w:pPr>
                          <w:numPr>
                            <w:ilvl w:val="0"/>
                            <w:numId w:val="17"/>
                          </w:numPr>
                          <w:spacing w:before="100" w:beforeAutospacing="1" w:after="100" w:afterAutospacing="1" w:line="240" w:lineRule="auto"/>
                          <w:rPr>
                            <w:rFonts w:ascii="Tahoma" w:eastAsia="Times New Roman" w:hAnsi="Tahoma" w:cs="Tahoma"/>
                            <w:sz w:val="20"/>
                            <w:szCs w:val="20"/>
                          </w:rPr>
                        </w:pPr>
                        <w:r w:rsidRPr="00D55803">
                          <w:rPr>
                            <w:rFonts w:ascii="Tahoma" w:eastAsia="Times New Roman" w:hAnsi="Tahoma" w:cs="Tahoma"/>
                            <w:sz w:val="20"/>
                            <w:szCs w:val="20"/>
                          </w:rPr>
                          <w:t xml:space="preserve">Statistics Canada. Language Reference Guide, 2011 Census. Ottawa, ON: Ministry of Industry, 2012. Available from: </w:t>
                        </w:r>
                        <w:hyperlink r:id="rId33" w:history="1">
                          <w:r w:rsidR="00F765D1" w:rsidRPr="00D55803">
                            <w:rPr>
                              <w:rStyle w:val="Hyperlink"/>
                              <w:rFonts w:ascii="Tahoma" w:eastAsia="Times New Roman" w:hAnsi="Tahoma" w:cs="Tahoma"/>
                              <w:color w:val="auto"/>
                              <w:sz w:val="20"/>
                              <w:szCs w:val="20"/>
                              <w:u w:val="none"/>
                            </w:rPr>
                            <w:t>http://www12.statcan.gc.ca/census-recensement/2011/ref/guides/98-314-x/98-314-x2011005-eng.pdf</w:t>
                          </w:r>
                        </w:hyperlink>
                      </w:p>
                      <w:p w:rsidR="002D6400" w:rsidRPr="00D55803" w:rsidRDefault="00F765D1" w:rsidP="002D6400">
                        <w:pPr>
                          <w:numPr>
                            <w:ilvl w:val="0"/>
                            <w:numId w:val="17"/>
                          </w:numPr>
                          <w:spacing w:before="100" w:beforeAutospacing="1" w:after="100" w:afterAutospacing="1" w:line="240" w:lineRule="auto"/>
                          <w:rPr>
                            <w:rFonts w:ascii="Tahoma" w:eastAsia="Times New Roman" w:hAnsi="Tahoma" w:cs="Tahoma"/>
                            <w:sz w:val="20"/>
                            <w:szCs w:val="20"/>
                          </w:rPr>
                        </w:pPr>
                        <w:r w:rsidRPr="00D55803">
                          <w:rPr>
                            <w:rFonts w:ascii="Tahoma" w:eastAsia="Times New Roman" w:hAnsi="Tahoma" w:cs="Tahoma"/>
                            <w:sz w:val="20"/>
                            <w:szCs w:val="20"/>
                          </w:rPr>
                          <w:t xml:space="preserve">Statistics Canada. Recent evolution of immigrant-language transmission in Canada. Ottawa, ON: Ministry of Industry, 2011. Available from: </w:t>
                        </w:r>
                        <w:hyperlink r:id="rId34" w:history="1">
                          <w:r w:rsidR="00755083" w:rsidRPr="00D55803">
                            <w:rPr>
                              <w:rStyle w:val="Hyperlink"/>
                              <w:rFonts w:ascii="Tahoma" w:eastAsia="Times New Roman" w:hAnsi="Tahoma" w:cs="Tahoma"/>
                              <w:color w:val="auto"/>
                              <w:sz w:val="20"/>
                              <w:szCs w:val="20"/>
                              <w:u w:val="none"/>
                            </w:rPr>
                            <w:t>http://www.statcan.gc.ca/pub/11-008-x/2011002/article/11453-eng.pdf</w:t>
                          </w:r>
                        </w:hyperlink>
                      </w:p>
                      <w:p w:rsidR="00755083" w:rsidRPr="00D55803" w:rsidRDefault="00755083" w:rsidP="002D6400">
                        <w:pPr>
                          <w:numPr>
                            <w:ilvl w:val="0"/>
                            <w:numId w:val="17"/>
                          </w:numPr>
                          <w:spacing w:before="100" w:beforeAutospacing="1" w:after="100" w:afterAutospacing="1" w:line="240" w:lineRule="auto"/>
                          <w:rPr>
                            <w:rFonts w:ascii="Tahoma" w:eastAsia="Times New Roman" w:hAnsi="Tahoma" w:cs="Tahoma"/>
                            <w:sz w:val="20"/>
                            <w:szCs w:val="20"/>
                          </w:rPr>
                        </w:pPr>
                        <w:r w:rsidRPr="00D55803">
                          <w:rPr>
                            <w:rFonts w:ascii="Tahoma" w:eastAsia="Times New Roman" w:hAnsi="Tahoma" w:cs="Tahoma"/>
                            <w:sz w:val="20"/>
                            <w:szCs w:val="20"/>
                          </w:rPr>
                          <w:t>Statistics Canada. Immigrant languages in Canada. 2011. Available from: http://www12.statcan.gc.ca/census-recensement/2011/as-sa/98-314-x/98-314-x2011003_2-eng.pdf</w:t>
                        </w:r>
                      </w:p>
                      <w:p w:rsidR="00755083" w:rsidRDefault="001C3812" w:rsidP="00755083">
                        <w:pPr>
                          <w:spacing w:before="100" w:beforeAutospacing="1" w:after="100" w:afterAutospacing="1" w:line="240" w:lineRule="auto"/>
                          <w:rPr>
                            <w:rFonts w:ascii="Tahoma" w:eastAsia="Times New Roman" w:hAnsi="Tahoma" w:cs="Tahoma"/>
                            <w:b/>
                            <w:sz w:val="20"/>
                            <w:szCs w:val="20"/>
                          </w:rPr>
                        </w:pPr>
                        <w:r w:rsidRPr="00D55803">
                          <w:rPr>
                            <w:rFonts w:ascii="Tahoma" w:eastAsia="Times New Roman" w:hAnsi="Tahoma" w:cs="Tahoma"/>
                            <w:sz w:val="20"/>
                            <w:szCs w:val="20"/>
                          </w:rPr>
                          <w:t> </w:t>
                        </w:r>
                        <w:r w:rsidR="00755083" w:rsidRPr="00D55803">
                          <w:rPr>
                            <w:rFonts w:ascii="Tahoma" w:eastAsia="Times New Roman" w:hAnsi="Tahoma" w:cs="Tahoma"/>
                            <w:b/>
                            <w:sz w:val="20"/>
                            <w:szCs w:val="20"/>
                          </w:rPr>
                          <w:t>Acknowledgements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5940"/>
                        </w:tblGrid>
                        <w:tr w:rsidR="00AD2985" w:rsidRPr="00D55803" w:rsidTr="00951643">
                          <w:tc>
                            <w:tcPr>
                              <w:tcW w:w="2808" w:type="dxa"/>
                            </w:tcPr>
                            <w:p w:rsidR="00AD2985" w:rsidRPr="00D55803" w:rsidRDefault="00AD2985" w:rsidP="00951643">
                              <w:pPr>
                                <w:spacing w:after="0" w:line="240" w:lineRule="auto"/>
                                <w:rPr>
                                  <w:rFonts w:ascii="Tahoma" w:hAnsi="Tahoma" w:cs="Tahoma"/>
                                  <w:sz w:val="20"/>
                                  <w:szCs w:val="20"/>
                                </w:rPr>
                              </w:pPr>
                              <w:r w:rsidRPr="00D55803">
                                <w:rPr>
                                  <w:rFonts w:ascii="Tahoma" w:hAnsi="Tahoma" w:cs="Tahoma"/>
                                  <w:sz w:val="20"/>
                                  <w:szCs w:val="20"/>
                                </w:rPr>
                                <w:t>Lead Author</w:t>
                              </w:r>
                            </w:p>
                          </w:tc>
                          <w:tc>
                            <w:tcPr>
                              <w:tcW w:w="5940" w:type="dxa"/>
                            </w:tcPr>
                            <w:p w:rsidR="00AD2985" w:rsidRPr="00D55803" w:rsidRDefault="00AD2985" w:rsidP="00951643">
                              <w:pPr>
                                <w:spacing w:after="0" w:line="240" w:lineRule="auto"/>
                                <w:rPr>
                                  <w:rFonts w:ascii="Tahoma" w:hAnsi="Tahoma" w:cs="Tahoma"/>
                                  <w:sz w:val="20"/>
                                  <w:szCs w:val="20"/>
                                </w:rPr>
                              </w:pPr>
                              <w:r w:rsidRPr="00D55803">
                                <w:rPr>
                                  <w:rFonts w:ascii="Tahoma" w:hAnsi="Tahoma" w:cs="Tahoma"/>
                                  <w:sz w:val="20"/>
                                  <w:szCs w:val="20"/>
                                </w:rPr>
                                <w:t>Dinna Lozano, North Bay Parry Sound District Health Unit</w:t>
                              </w:r>
                            </w:p>
                          </w:tc>
                        </w:tr>
                        <w:tr w:rsidR="00AD2985" w:rsidRPr="00D55803" w:rsidTr="00951643">
                          <w:tc>
                            <w:tcPr>
                              <w:tcW w:w="2808" w:type="dxa"/>
                            </w:tcPr>
                            <w:p w:rsidR="00AD2985" w:rsidRPr="00D55803" w:rsidRDefault="00AD2985" w:rsidP="00951643">
                              <w:pPr>
                                <w:spacing w:after="0" w:line="240" w:lineRule="auto"/>
                                <w:rPr>
                                  <w:rFonts w:ascii="Tahoma" w:hAnsi="Tahoma" w:cs="Tahoma"/>
                                  <w:sz w:val="20"/>
                                  <w:szCs w:val="20"/>
                                </w:rPr>
                              </w:pPr>
                              <w:r w:rsidRPr="00D55803">
                                <w:rPr>
                                  <w:rFonts w:ascii="Tahoma" w:hAnsi="Tahoma" w:cs="Tahoma"/>
                                  <w:sz w:val="20"/>
                                  <w:szCs w:val="20"/>
                                </w:rPr>
                                <w:t>Contributing Author(s)</w:t>
                              </w:r>
                            </w:p>
                          </w:tc>
                          <w:tc>
                            <w:tcPr>
                              <w:tcW w:w="5940" w:type="dxa"/>
                            </w:tcPr>
                            <w:p w:rsidR="00AD2985" w:rsidRPr="00D55803" w:rsidRDefault="00AD2985" w:rsidP="00951643">
                              <w:pPr>
                                <w:spacing w:after="0" w:line="240" w:lineRule="auto"/>
                                <w:rPr>
                                  <w:rFonts w:ascii="Tahoma" w:hAnsi="Tahoma" w:cs="Tahoma"/>
                                  <w:sz w:val="20"/>
                                  <w:szCs w:val="20"/>
                                </w:rPr>
                              </w:pPr>
                              <w:r w:rsidRPr="00D55803">
                                <w:rPr>
                                  <w:rFonts w:ascii="Tahoma" w:hAnsi="Tahoma" w:cs="Tahoma"/>
                                  <w:sz w:val="20"/>
                                  <w:szCs w:val="20"/>
                                </w:rPr>
                                <w:t>Cam McDermaid, Ottawa Public Health</w:t>
                              </w:r>
                              <w:r w:rsidRPr="00D55803">
                                <w:rPr>
                                  <w:rFonts w:ascii="Tahoma" w:hAnsi="Tahoma" w:cs="Tahoma"/>
                                  <w:sz w:val="20"/>
                                  <w:szCs w:val="20"/>
                                </w:rPr>
                                <w:br/>
                                <w:t>Luanne Jamieson, Hamilton Public Health Services</w:t>
                              </w:r>
                            </w:p>
                            <w:p w:rsidR="00AD2985" w:rsidRPr="00D55803" w:rsidRDefault="00AD2985" w:rsidP="00951643">
                              <w:pPr>
                                <w:spacing w:after="0" w:line="240" w:lineRule="auto"/>
                                <w:rPr>
                                  <w:rFonts w:ascii="Tahoma" w:hAnsi="Tahoma" w:cs="Tahoma"/>
                                  <w:sz w:val="20"/>
                                  <w:szCs w:val="20"/>
                                </w:rPr>
                              </w:pPr>
                              <w:r w:rsidRPr="00D55803">
                                <w:rPr>
                                  <w:rFonts w:ascii="Tahoma" w:hAnsi="Tahoma" w:cs="Tahoma"/>
                                  <w:sz w:val="20"/>
                                  <w:szCs w:val="20"/>
                                </w:rPr>
                                <w:t>Virginia McFarland, Grey Bruce Public Health</w:t>
                              </w:r>
                            </w:p>
                            <w:p w:rsidR="00AD2985" w:rsidRPr="00D55803" w:rsidRDefault="00AD2985" w:rsidP="00951643">
                              <w:pPr>
                                <w:spacing w:after="0" w:line="240" w:lineRule="auto"/>
                                <w:rPr>
                                  <w:rFonts w:ascii="Tahoma" w:hAnsi="Tahoma" w:cs="Tahoma"/>
                                  <w:sz w:val="20"/>
                                  <w:szCs w:val="20"/>
                                </w:rPr>
                              </w:pPr>
                              <w:r w:rsidRPr="00D55803">
                                <w:rPr>
                                  <w:rFonts w:ascii="Tahoma" w:hAnsi="Tahoma" w:cs="Tahoma"/>
                                  <w:sz w:val="20"/>
                                  <w:szCs w:val="20"/>
                                </w:rPr>
                                <w:t>William Kou, York Region Community and Health Services</w:t>
                              </w:r>
                            </w:p>
                          </w:tc>
                        </w:tr>
                        <w:tr w:rsidR="00AD2985" w:rsidRPr="00D55803" w:rsidTr="00951643">
                          <w:tc>
                            <w:tcPr>
                              <w:tcW w:w="2808" w:type="dxa"/>
                            </w:tcPr>
                            <w:p w:rsidR="00AD2985" w:rsidRPr="00D55803" w:rsidRDefault="00AD2985" w:rsidP="00951643">
                              <w:pPr>
                                <w:spacing w:after="0" w:line="240" w:lineRule="auto"/>
                                <w:rPr>
                                  <w:rFonts w:ascii="Tahoma" w:hAnsi="Tahoma" w:cs="Tahoma"/>
                                  <w:sz w:val="20"/>
                                  <w:szCs w:val="20"/>
                                </w:rPr>
                              </w:pPr>
                              <w:r w:rsidRPr="00D55803">
                                <w:rPr>
                                  <w:rFonts w:ascii="Tahoma" w:hAnsi="Tahoma" w:cs="Tahoma"/>
                                  <w:sz w:val="20"/>
                                  <w:szCs w:val="20"/>
                                </w:rPr>
                                <w:t>Core Indicator Reviewers</w:t>
                              </w:r>
                            </w:p>
                          </w:tc>
                          <w:tc>
                            <w:tcPr>
                              <w:tcW w:w="5940" w:type="dxa"/>
                            </w:tcPr>
                            <w:p w:rsidR="00AD2985" w:rsidRPr="00D55803" w:rsidRDefault="00AD2985" w:rsidP="00951643">
                              <w:pPr>
                                <w:spacing w:after="0" w:line="240" w:lineRule="auto"/>
                                <w:rPr>
                                  <w:rFonts w:ascii="Tahoma" w:hAnsi="Tahoma" w:cs="Tahoma"/>
                                  <w:sz w:val="20"/>
                                  <w:szCs w:val="20"/>
                                </w:rPr>
                              </w:pPr>
                              <w:r w:rsidRPr="00D55803">
                                <w:rPr>
                                  <w:rFonts w:ascii="Tahoma" w:hAnsi="Tahoma" w:cs="Tahoma"/>
                                  <w:sz w:val="20"/>
                                  <w:szCs w:val="20"/>
                                </w:rPr>
                                <w:t>Cam McDermaid, Ottawa Public Health</w:t>
                              </w:r>
                              <w:r w:rsidRPr="00D55803">
                                <w:rPr>
                                  <w:rFonts w:ascii="Tahoma" w:hAnsi="Tahoma" w:cs="Tahoma"/>
                                  <w:sz w:val="20"/>
                                  <w:szCs w:val="20"/>
                                </w:rPr>
                                <w:br/>
                                <w:t>Luanne Jamieson, Hamilton Public Health Services</w:t>
                              </w:r>
                            </w:p>
                            <w:p w:rsidR="00AD2985" w:rsidRPr="00D55803" w:rsidRDefault="00AD2985" w:rsidP="00951643">
                              <w:pPr>
                                <w:spacing w:after="0" w:line="240" w:lineRule="auto"/>
                                <w:rPr>
                                  <w:rFonts w:ascii="Tahoma" w:hAnsi="Tahoma" w:cs="Tahoma"/>
                                  <w:sz w:val="20"/>
                                  <w:szCs w:val="20"/>
                                </w:rPr>
                              </w:pPr>
                              <w:r w:rsidRPr="00D55803">
                                <w:rPr>
                                  <w:rFonts w:ascii="Tahoma" w:hAnsi="Tahoma" w:cs="Tahoma"/>
                                  <w:sz w:val="20"/>
                                  <w:szCs w:val="20"/>
                                </w:rPr>
                                <w:t>Virginia McFarland, Grey Bruce Public Health</w:t>
                              </w:r>
                            </w:p>
                            <w:p w:rsidR="00AD2985" w:rsidRPr="00D55803" w:rsidRDefault="00AD2985" w:rsidP="00951643">
                              <w:pPr>
                                <w:spacing w:after="0" w:line="240" w:lineRule="auto"/>
                                <w:rPr>
                                  <w:rFonts w:ascii="Tahoma" w:hAnsi="Tahoma" w:cs="Tahoma"/>
                                  <w:sz w:val="20"/>
                                  <w:szCs w:val="20"/>
                                </w:rPr>
                              </w:pPr>
                              <w:r w:rsidRPr="00D55803">
                                <w:rPr>
                                  <w:rFonts w:ascii="Tahoma" w:hAnsi="Tahoma" w:cs="Tahoma"/>
                                  <w:sz w:val="20"/>
                                  <w:szCs w:val="20"/>
                                </w:rPr>
                                <w:t>William Kou, York Region Community and Health Services</w:t>
                              </w:r>
                            </w:p>
                          </w:tc>
                        </w:tr>
                        <w:tr w:rsidR="00AD2985" w:rsidRPr="00D55803" w:rsidTr="00951643">
                          <w:tc>
                            <w:tcPr>
                              <w:tcW w:w="2808" w:type="dxa"/>
                            </w:tcPr>
                            <w:p w:rsidR="00AD2985" w:rsidRPr="00D55803" w:rsidRDefault="00AD2985" w:rsidP="00951643">
                              <w:pPr>
                                <w:spacing w:after="0" w:line="240" w:lineRule="auto"/>
                                <w:rPr>
                                  <w:rFonts w:ascii="Tahoma" w:hAnsi="Tahoma" w:cs="Tahoma"/>
                                  <w:sz w:val="20"/>
                                  <w:szCs w:val="20"/>
                                </w:rPr>
                              </w:pPr>
                              <w:r w:rsidRPr="00D55803">
                                <w:rPr>
                                  <w:rFonts w:ascii="Tahoma" w:hAnsi="Tahoma" w:cs="Tahoma"/>
                                  <w:sz w:val="20"/>
                                  <w:szCs w:val="20"/>
                                </w:rPr>
                                <w:t>External Reviewers</w:t>
                              </w:r>
                            </w:p>
                          </w:tc>
                          <w:tc>
                            <w:tcPr>
                              <w:tcW w:w="5940" w:type="dxa"/>
                            </w:tcPr>
                            <w:p w:rsidR="00AD2985" w:rsidRPr="00D55803" w:rsidRDefault="00AD2985" w:rsidP="00951643">
                              <w:pPr>
                                <w:spacing w:after="0" w:line="240" w:lineRule="auto"/>
                                <w:rPr>
                                  <w:rFonts w:ascii="Tahoma" w:hAnsi="Tahoma" w:cs="Tahoma"/>
                                  <w:sz w:val="20"/>
                                  <w:szCs w:val="20"/>
                                </w:rPr>
                              </w:pPr>
                              <w:r w:rsidRPr="00D55803">
                                <w:rPr>
                                  <w:rFonts w:ascii="Tahoma" w:hAnsi="Tahoma" w:cs="Tahoma"/>
                                  <w:sz w:val="20"/>
                                  <w:szCs w:val="20"/>
                                </w:rPr>
                                <w:t>Erica Clark, Huron County Health Unit</w:t>
                              </w:r>
                              <w:r>
                                <w:rPr>
                                  <w:rFonts w:ascii="Tahoma" w:hAnsi="Tahoma" w:cs="Tahoma"/>
                                  <w:sz w:val="20"/>
                                  <w:szCs w:val="20"/>
                                </w:rPr>
                                <w:br/>
                                <w:t>Katrice Carson, City of Hamilton Public Health Services</w:t>
                              </w:r>
                            </w:p>
                          </w:tc>
                        </w:tr>
                      </w:tbl>
                      <w:p w:rsidR="00755083" w:rsidRPr="00D55803" w:rsidRDefault="00755083" w:rsidP="00755083">
                        <w:pPr>
                          <w:spacing w:before="100" w:beforeAutospacing="1" w:after="100" w:afterAutospacing="1" w:line="240" w:lineRule="auto"/>
                          <w:rPr>
                            <w:rFonts w:ascii="Tahoma" w:eastAsia="Times New Roman" w:hAnsi="Tahoma" w:cs="Tahoma"/>
                            <w:b/>
                            <w:sz w:val="20"/>
                            <w:szCs w:val="20"/>
                          </w:rPr>
                        </w:pPr>
                        <w:r w:rsidRPr="00D55803">
                          <w:rPr>
                            <w:rFonts w:ascii="Tahoma" w:eastAsia="Times New Roman" w:hAnsi="Tahoma" w:cs="Tahoma"/>
                            <w:b/>
                            <w:sz w:val="20"/>
                            <w:szCs w:val="20"/>
                          </w:rPr>
                          <w:t>Changes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1039"/>
                          <w:gridCol w:w="2086"/>
                          <w:gridCol w:w="4427"/>
                        </w:tblGrid>
                        <w:tr w:rsidR="00AD2985" w:rsidRPr="00D55803" w:rsidTr="00AD2985">
                          <w:tc>
                            <w:tcPr>
                              <w:tcW w:w="1363" w:type="dxa"/>
                            </w:tcPr>
                            <w:p w:rsidR="00AD2985" w:rsidRPr="00D55803" w:rsidRDefault="00AD2985" w:rsidP="00951643">
                              <w:pPr>
                                <w:spacing w:before="100" w:beforeAutospacing="1" w:after="100" w:afterAutospacing="1" w:line="240" w:lineRule="auto"/>
                                <w:rPr>
                                  <w:rFonts w:ascii="Tahoma" w:eastAsia="Times New Roman" w:hAnsi="Tahoma" w:cs="Tahoma"/>
                                  <w:b/>
                                  <w:sz w:val="20"/>
                                  <w:szCs w:val="20"/>
                                </w:rPr>
                              </w:pPr>
                              <w:r w:rsidRPr="00D55803">
                                <w:rPr>
                                  <w:rFonts w:ascii="Tahoma" w:eastAsia="Times New Roman" w:hAnsi="Tahoma" w:cs="Tahoma"/>
                                  <w:b/>
                                  <w:sz w:val="20"/>
                                  <w:szCs w:val="20"/>
                                </w:rPr>
                                <w:t>Date</w:t>
                              </w:r>
                            </w:p>
                          </w:tc>
                          <w:tc>
                            <w:tcPr>
                              <w:tcW w:w="1039" w:type="dxa"/>
                            </w:tcPr>
                            <w:p w:rsidR="00AD2985" w:rsidRPr="00D55803" w:rsidRDefault="00AD2985" w:rsidP="00951643">
                              <w:pPr>
                                <w:spacing w:before="100" w:beforeAutospacing="1" w:after="100" w:afterAutospacing="1" w:line="240" w:lineRule="auto"/>
                                <w:rPr>
                                  <w:rFonts w:ascii="Tahoma" w:eastAsia="Times New Roman" w:hAnsi="Tahoma" w:cs="Tahoma"/>
                                  <w:b/>
                                  <w:sz w:val="20"/>
                                  <w:szCs w:val="20"/>
                                </w:rPr>
                              </w:pPr>
                              <w:r w:rsidRPr="00D55803">
                                <w:rPr>
                                  <w:rFonts w:ascii="Tahoma" w:eastAsia="Times New Roman" w:hAnsi="Tahoma" w:cs="Tahoma"/>
                                  <w:b/>
                                  <w:sz w:val="20"/>
                                  <w:szCs w:val="20"/>
                                </w:rPr>
                                <w:t>Type of Review-Form Review or Ad Hoc?</w:t>
                              </w:r>
                            </w:p>
                          </w:tc>
                          <w:tc>
                            <w:tcPr>
                              <w:tcW w:w="2086" w:type="dxa"/>
                            </w:tcPr>
                            <w:p w:rsidR="00AD2985" w:rsidRPr="00D55803" w:rsidRDefault="00AD2985" w:rsidP="00951643">
                              <w:pPr>
                                <w:spacing w:before="100" w:beforeAutospacing="1" w:after="100" w:afterAutospacing="1" w:line="240" w:lineRule="auto"/>
                                <w:rPr>
                                  <w:rFonts w:ascii="Tahoma" w:eastAsia="Times New Roman" w:hAnsi="Tahoma" w:cs="Tahoma"/>
                                  <w:b/>
                                  <w:sz w:val="20"/>
                                  <w:szCs w:val="20"/>
                                </w:rPr>
                              </w:pPr>
                              <w:r w:rsidRPr="00D55803">
                                <w:rPr>
                                  <w:rFonts w:ascii="Tahoma" w:eastAsia="Times New Roman" w:hAnsi="Tahoma" w:cs="Tahoma"/>
                                  <w:b/>
                                  <w:sz w:val="20"/>
                                  <w:szCs w:val="20"/>
                                </w:rPr>
                                <w:t>Changes made by</w:t>
                              </w:r>
                            </w:p>
                          </w:tc>
                          <w:tc>
                            <w:tcPr>
                              <w:tcW w:w="4427" w:type="dxa"/>
                            </w:tcPr>
                            <w:p w:rsidR="00AD2985" w:rsidRPr="00D55803" w:rsidRDefault="00AD2985" w:rsidP="00951643">
                              <w:pPr>
                                <w:spacing w:before="100" w:beforeAutospacing="1" w:after="100" w:afterAutospacing="1" w:line="240" w:lineRule="auto"/>
                                <w:rPr>
                                  <w:rFonts w:ascii="Tahoma" w:eastAsia="Times New Roman" w:hAnsi="Tahoma" w:cs="Tahoma"/>
                                  <w:b/>
                                  <w:sz w:val="20"/>
                                  <w:szCs w:val="20"/>
                                </w:rPr>
                              </w:pPr>
                              <w:r w:rsidRPr="00D55803">
                                <w:rPr>
                                  <w:rFonts w:ascii="Tahoma" w:eastAsia="Times New Roman" w:hAnsi="Tahoma" w:cs="Tahoma"/>
                                  <w:b/>
                                  <w:sz w:val="20"/>
                                  <w:szCs w:val="20"/>
                                </w:rPr>
                                <w:t>Changes</w:t>
                              </w:r>
                            </w:p>
                          </w:tc>
                        </w:tr>
                        <w:tr w:rsidR="00AD2985" w:rsidRPr="00D55803" w:rsidTr="00AD2985">
                          <w:tc>
                            <w:tcPr>
                              <w:tcW w:w="1363" w:type="dxa"/>
                            </w:tcPr>
                            <w:p w:rsidR="00AD2985" w:rsidRPr="00D55803" w:rsidRDefault="00AD2985" w:rsidP="00951643">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April 2015</w:t>
                              </w:r>
                            </w:p>
                          </w:tc>
                          <w:tc>
                            <w:tcPr>
                              <w:tcW w:w="1039" w:type="dxa"/>
                            </w:tcPr>
                            <w:p w:rsidR="00AD2985" w:rsidRPr="00D55803" w:rsidRDefault="00AD2985" w:rsidP="00951643">
                              <w:pPr>
                                <w:spacing w:before="100" w:beforeAutospacing="1" w:after="100" w:afterAutospacing="1" w:line="240" w:lineRule="auto"/>
                                <w:rPr>
                                  <w:rFonts w:ascii="Tahoma" w:eastAsia="Times New Roman" w:hAnsi="Tahoma" w:cs="Tahoma"/>
                                  <w:sz w:val="20"/>
                                  <w:szCs w:val="20"/>
                                </w:rPr>
                              </w:pPr>
                              <w:r w:rsidRPr="00D55803">
                                <w:rPr>
                                  <w:rFonts w:ascii="Tahoma" w:eastAsia="Times New Roman" w:hAnsi="Tahoma" w:cs="Tahoma"/>
                                  <w:sz w:val="20"/>
                                  <w:szCs w:val="20"/>
                                </w:rPr>
                                <w:t>Formal</w:t>
                              </w:r>
                            </w:p>
                          </w:tc>
                          <w:tc>
                            <w:tcPr>
                              <w:tcW w:w="2086" w:type="dxa"/>
                            </w:tcPr>
                            <w:p w:rsidR="00AD2985" w:rsidRPr="00D55803" w:rsidRDefault="00AD2985" w:rsidP="00951643">
                              <w:pPr>
                                <w:spacing w:before="100" w:beforeAutospacing="1" w:after="100" w:afterAutospacing="1" w:line="240" w:lineRule="auto"/>
                                <w:rPr>
                                  <w:rFonts w:ascii="Tahoma" w:eastAsia="Times New Roman" w:hAnsi="Tahoma" w:cs="Tahoma"/>
                                  <w:sz w:val="20"/>
                                  <w:szCs w:val="20"/>
                                </w:rPr>
                              </w:pPr>
                              <w:r w:rsidRPr="00D55803">
                                <w:rPr>
                                  <w:rFonts w:ascii="Tahoma" w:eastAsia="Times New Roman" w:hAnsi="Tahoma" w:cs="Tahoma"/>
                                  <w:sz w:val="20"/>
                                  <w:szCs w:val="20"/>
                                </w:rPr>
                                <w:t>Social Determinants of Health Subgroup</w:t>
                              </w:r>
                            </w:p>
                          </w:tc>
                          <w:tc>
                            <w:tcPr>
                              <w:tcW w:w="4427" w:type="dxa"/>
                            </w:tcPr>
                            <w:p w:rsidR="00AD2985" w:rsidRPr="00D55803" w:rsidRDefault="00AD2985" w:rsidP="00951643">
                              <w:pPr>
                                <w:pStyle w:val="ListParagraph"/>
                                <w:numPr>
                                  <w:ilvl w:val="0"/>
                                  <w:numId w:val="13"/>
                                </w:numPr>
                                <w:spacing w:before="100" w:beforeAutospacing="1" w:after="100" w:afterAutospacing="1" w:line="240" w:lineRule="auto"/>
                                <w:ind w:left="342" w:hanging="270"/>
                                <w:rPr>
                                  <w:rFonts w:ascii="Tahoma" w:eastAsia="Times New Roman" w:hAnsi="Tahoma" w:cs="Tahoma"/>
                                  <w:sz w:val="20"/>
                                  <w:szCs w:val="20"/>
                                </w:rPr>
                              </w:pPr>
                              <w:r w:rsidRPr="00D55803">
                                <w:rPr>
                                  <w:rFonts w:ascii="Tahoma" w:eastAsia="Times New Roman" w:hAnsi="Tahoma" w:cs="Tahoma"/>
                                  <w:sz w:val="20"/>
                                  <w:szCs w:val="20"/>
                                </w:rPr>
                                <w:t>Updated description</w:t>
                              </w:r>
                            </w:p>
                            <w:p w:rsidR="00AD2985" w:rsidRPr="00D55803" w:rsidRDefault="00AD2985" w:rsidP="00951643">
                              <w:pPr>
                                <w:pStyle w:val="ListParagraph"/>
                                <w:numPr>
                                  <w:ilvl w:val="0"/>
                                  <w:numId w:val="13"/>
                                </w:numPr>
                                <w:spacing w:before="100" w:beforeAutospacing="1" w:after="100" w:afterAutospacing="1" w:line="240" w:lineRule="auto"/>
                                <w:ind w:left="342" w:hanging="270"/>
                                <w:rPr>
                                  <w:rFonts w:ascii="Tahoma" w:eastAsia="Times New Roman" w:hAnsi="Tahoma" w:cs="Tahoma"/>
                                  <w:sz w:val="20"/>
                                  <w:szCs w:val="20"/>
                                </w:rPr>
                              </w:pPr>
                              <w:r w:rsidRPr="00D55803">
                                <w:rPr>
                                  <w:rFonts w:ascii="Tahoma" w:eastAsia="Times New Roman" w:hAnsi="Tahoma" w:cs="Tahoma"/>
                                  <w:sz w:val="20"/>
                                  <w:szCs w:val="20"/>
                                </w:rPr>
                                <w:t>Addition of Ontario Public Health Standards description</w:t>
                              </w:r>
                            </w:p>
                            <w:p w:rsidR="00AD2985" w:rsidRPr="00D55803" w:rsidRDefault="00AD2985" w:rsidP="00951643">
                              <w:pPr>
                                <w:pStyle w:val="ListParagraph"/>
                                <w:numPr>
                                  <w:ilvl w:val="0"/>
                                  <w:numId w:val="13"/>
                                </w:numPr>
                                <w:spacing w:before="100" w:beforeAutospacing="1" w:after="100" w:afterAutospacing="1" w:line="240" w:lineRule="auto"/>
                                <w:ind w:left="342" w:hanging="270"/>
                                <w:rPr>
                                  <w:rFonts w:ascii="Tahoma" w:eastAsia="Times New Roman" w:hAnsi="Tahoma" w:cs="Tahoma"/>
                                  <w:sz w:val="20"/>
                                  <w:szCs w:val="20"/>
                                </w:rPr>
                              </w:pPr>
                              <w:r w:rsidRPr="00D55803">
                                <w:rPr>
                                  <w:rFonts w:ascii="Tahoma" w:eastAsia="Times New Roman" w:hAnsi="Tahoma" w:cs="Tahoma"/>
                                  <w:sz w:val="20"/>
                                  <w:szCs w:val="20"/>
                                </w:rPr>
                                <w:t>Addition of outcomes related to the indicator, assessment and/or surveillance requirements related to the indicator, and protocol requirements related to the indicator</w:t>
                              </w:r>
                            </w:p>
                            <w:p w:rsidR="00AD2985" w:rsidRPr="00D55803" w:rsidRDefault="00AD2985" w:rsidP="00951643">
                              <w:pPr>
                                <w:pStyle w:val="ListParagraph"/>
                                <w:numPr>
                                  <w:ilvl w:val="0"/>
                                  <w:numId w:val="13"/>
                                </w:numPr>
                                <w:spacing w:before="100" w:beforeAutospacing="1" w:after="100" w:afterAutospacing="1" w:line="240" w:lineRule="auto"/>
                                <w:ind w:left="342" w:hanging="270"/>
                                <w:rPr>
                                  <w:rFonts w:ascii="Tahoma" w:eastAsia="Times New Roman" w:hAnsi="Tahoma" w:cs="Tahoma"/>
                                  <w:sz w:val="20"/>
                                  <w:szCs w:val="20"/>
                                </w:rPr>
                              </w:pPr>
                              <w:r w:rsidRPr="00D55803">
                                <w:rPr>
                                  <w:rFonts w:ascii="Tahoma" w:eastAsia="Times New Roman" w:hAnsi="Tahoma" w:cs="Tahoma"/>
                                  <w:sz w:val="20"/>
                                  <w:szCs w:val="20"/>
                                </w:rPr>
                                <w:t>Updated the data sources</w:t>
                              </w:r>
                            </w:p>
                            <w:p w:rsidR="00AD2985" w:rsidRPr="00D55803" w:rsidRDefault="00AD2985" w:rsidP="00951643">
                              <w:pPr>
                                <w:pStyle w:val="ListParagraph"/>
                                <w:numPr>
                                  <w:ilvl w:val="0"/>
                                  <w:numId w:val="13"/>
                                </w:numPr>
                                <w:spacing w:before="100" w:beforeAutospacing="1" w:after="100" w:afterAutospacing="1" w:line="240" w:lineRule="auto"/>
                                <w:ind w:left="342" w:hanging="270"/>
                                <w:rPr>
                                  <w:rFonts w:ascii="Tahoma" w:eastAsia="Times New Roman" w:hAnsi="Tahoma" w:cs="Tahoma"/>
                                  <w:sz w:val="20"/>
                                  <w:szCs w:val="20"/>
                                </w:rPr>
                              </w:pPr>
                              <w:r w:rsidRPr="00D55803">
                                <w:rPr>
                                  <w:rFonts w:ascii="Tahoma" w:eastAsia="Times New Roman" w:hAnsi="Tahoma" w:cs="Tahoma"/>
                                  <w:sz w:val="20"/>
                                  <w:szCs w:val="20"/>
                                </w:rPr>
                                <w:t>Updated the survey questions with accompanying instructions to interviewers</w:t>
                              </w:r>
                            </w:p>
                            <w:p w:rsidR="00AD2985" w:rsidRPr="00D55803" w:rsidRDefault="00AD2985" w:rsidP="00951643">
                              <w:pPr>
                                <w:pStyle w:val="ListParagraph"/>
                                <w:numPr>
                                  <w:ilvl w:val="0"/>
                                  <w:numId w:val="13"/>
                                </w:numPr>
                                <w:spacing w:before="100" w:beforeAutospacing="1" w:after="100" w:afterAutospacing="1" w:line="240" w:lineRule="auto"/>
                                <w:ind w:left="342" w:hanging="270"/>
                                <w:rPr>
                                  <w:rFonts w:ascii="Tahoma" w:eastAsia="Times New Roman" w:hAnsi="Tahoma" w:cs="Tahoma"/>
                                  <w:sz w:val="20"/>
                                  <w:szCs w:val="20"/>
                                </w:rPr>
                              </w:pPr>
                              <w:r w:rsidRPr="00D55803">
                                <w:rPr>
                                  <w:rFonts w:ascii="Tahoma" w:eastAsia="Times New Roman" w:hAnsi="Tahoma" w:cs="Tahoma"/>
                                  <w:sz w:val="20"/>
                                  <w:szCs w:val="20"/>
                                </w:rPr>
                                <w:t>Added an alternative data source</w:t>
                              </w:r>
                            </w:p>
                            <w:p w:rsidR="00AD2985" w:rsidRPr="00D55803" w:rsidRDefault="00AD2985" w:rsidP="00951643">
                              <w:pPr>
                                <w:pStyle w:val="ListParagraph"/>
                                <w:numPr>
                                  <w:ilvl w:val="0"/>
                                  <w:numId w:val="13"/>
                                </w:numPr>
                                <w:spacing w:before="100" w:beforeAutospacing="1" w:after="100" w:afterAutospacing="1" w:line="240" w:lineRule="auto"/>
                                <w:ind w:left="342" w:hanging="270"/>
                                <w:rPr>
                                  <w:rFonts w:ascii="Tahoma" w:eastAsia="Times New Roman" w:hAnsi="Tahoma" w:cs="Tahoma"/>
                                  <w:sz w:val="20"/>
                                  <w:szCs w:val="20"/>
                                </w:rPr>
                              </w:pPr>
                              <w:r w:rsidRPr="00D55803">
                                <w:rPr>
                                  <w:rFonts w:ascii="Tahoma" w:eastAsia="Times New Roman" w:hAnsi="Tahoma" w:cs="Tahoma"/>
                                  <w:sz w:val="20"/>
                                  <w:szCs w:val="20"/>
                                </w:rPr>
                                <w:t>Updated the method of calculation</w:t>
                              </w:r>
                            </w:p>
                            <w:p w:rsidR="00AD2985" w:rsidRPr="00D55803" w:rsidRDefault="00AD2985" w:rsidP="00951643">
                              <w:pPr>
                                <w:pStyle w:val="ListParagraph"/>
                                <w:numPr>
                                  <w:ilvl w:val="0"/>
                                  <w:numId w:val="13"/>
                                </w:numPr>
                                <w:spacing w:before="100" w:beforeAutospacing="1" w:after="100" w:afterAutospacing="1" w:line="240" w:lineRule="auto"/>
                                <w:ind w:left="342" w:hanging="270"/>
                                <w:rPr>
                                  <w:rFonts w:ascii="Tahoma" w:eastAsia="Times New Roman" w:hAnsi="Tahoma" w:cs="Tahoma"/>
                                  <w:sz w:val="20"/>
                                  <w:szCs w:val="20"/>
                                </w:rPr>
                              </w:pPr>
                              <w:r w:rsidRPr="00D55803">
                                <w:rPr>
                                  <w:rFonts w:ascii="Tahoma" w:eastAsia="Times New Roman" w:hAnsi="Tahoma" w:cs="Tahoma"/>
                                  <w:sz w:val="20"/>
                                  <w:szCs w:val="20"/>
                                </w:rPr>
                                <w:t>Updated the basic categories</w:t>
                              </w:r>
                            </w:p>
                            <w:p w:rsidR="00AD2985" w:rsidRPr="00D55803" w:rsidRDefault="00AD2985" w:rsidP="00951643">
                              <w:pPr>
                                <w:pStyle w:val="ListParagraph"/>
                                <w:numPr>
                                  <w:ilvl w:val="0"/>
                                  <w:numId w:val="13"/>
                                </w:numPr>
                                <w:spacing w:before="100" w:beforeAutospacing="1" w:after="100" w:afterAutospacing="1" w:line="240" w:lineRule="auto"/>
                                <w:ind w:left="342" w:hanging="270"/>
                                <w:rPr>
                                  <w:rFonts w:ascii="Tahoma" w:eastAsia="Times New Roman" w:hAnsi="Tahoma" w:cs="Tahoma"/>
                                  <w:sz w:val="20"/>
                                  <w:szCs w:val="20"/>
                                </w:rPr>
                              </w:pPr>
                              <w:r w:rsidRPr="00D55803">
                                <w:rPr>
                                  <w:rFonts w:ascii="Tahoma" w:eastAsia="Times New Roman" w:hAnsi="Tahoma" w:cs="Tahoma"/>
                                  <w:sz w:val="20"/>
                                  <w:szCs w:val="20"/>
                                </w:rPr>
                                <w:lastRenderedPageBreak/>
                                <w:t>Revised the indicator comments</w:t>
                              </w:r>
                            </w:p>
                            <w:p w:rsidR="00AD2985" w:rsidRPr="00D55803" w:rsidRDefault="00AD2985" w:rsidP="00951643">
                              <w:pPr>
                                <w:pStyle w:val="ListParagraph"/>
                                <w:numPr>
                                  <w:ilvl w:val="0"/>
                                  <w:numId w:val="13"/>
                                </w:numPr>
                                <w:spacing w:before="100" w:beforeAutospacing="1" w:after="100" w:afterAutospacing="1" w:line="240" w:lineRule="auto"/>
                                <w:ind w:left="342" w:hanging="270"/>
                                <w:rPr>
                                  <w:rFonts w:ascii="Tahoma" w:eastAsia="Times New Roman" w:hAnsi="Tahoma" w:cs="Tahoma"/>
                                  <w:sz w:val="20"/>
                                  <w:szCs w:val="20"/>
                                </w:rPr>
                              </w:pPr>
                              <w:r w:rsidRPr="00D55803">
                                <w:rPr>
                                  <w:rFonts w:ascii="Tahoma" w:eastAsia="Times New Roman" w:hAnsi="Tahoma" w:cs="Tahoma"/>
                                  <w:sz w:val="20"/>
                                  <w:szCs w:val="20"/>
                                </w:rPr>
                                <w:t>Updated the references</w:t>
                              </w:r>
                            </w:p>
                            <w:p w:rsidR="00AD2985" w:rsidRPr="00D55803" w:rsidRDefault="00AD2985" w:rsidP="00951643">
                              <w:pPr>
                                <w:pStyle w:val="ListParagraph"/>
                                <w:numPr>
                                  <w:ilvl w:val="0"/>
                                  <w:numId w:val="13"/>
                                </w:numPr>
                                <w:spacing w:before="100" w:beforeAutospacing="1" w:after="100" w:afterAutospacing="1" w:line="240" w:lineRule="auto"/>
                                <w:ind w:left="342" w:hanging="270"/>
                                <w:rPr>
                                  <w:rFonts w:ascii="Tahoma" w:eastAsia="Times New Roman" w:hAnsi="Tahoma" w:cs="Tahoma"/>
                                  <w:sz w:val="20"/>
                                  <w:szCs w:val="20"/>
                                </w:rPr>
                              </w:pPr>
                              <w:r w:rsidRPr="00D55803">
                                <w:rPr>
                                  <w:rFonts w:ascii="Tahoma" w:eastAsia="Times New Roman" w:hAnsi="Tahoma" w:cs="Tahoma"/>
                                  <w:sz w:val="20"/>
                                  <w:szCs w:val="20"/>
                                </w:rPr>
                                <w:t>Added acknowledgements</w:t>
                              </w:r>
                            </w:p>
                            <w:p w:rsidR="00AD2985" w:rsidRPr="00D55803" w:rsidRDefault="00AD2985" w:rsidP="00951643">
                              <w:pPr>
                                <w:pStyle w:val="ListParagraph"/>
                                <w:numPr>
                                  <w:ilvl w:val="0"/>
                                  <w:numId w:val="13"/>
                                </w:numPr>
                                <w:spacing w:before="100" w:beforeAutospacing="1" w:after="100" w:afterAutospacing="1" w:line="240" w:lineRule="auto"/>
                                <w:ind w:left="342" w:hanging="270"/>
                                <w:rPr>
                                  <w:rFonts w:ascii="Tahoma" w:eastAsia="Times New Roman" w:hAnsi="Tahoma" w:cs="Tahoma"/>
                                  <w:sz w:val="20"/>
                                  <w:szCs w:val="20"/>
                                </w:rPr>
                              </w:pPr>
                              <w:r w:rsidRPr="00D55803">
                                <w:rPr>
                                  <w:rFonts w:ascii="Tahoma" w:eastAsia="Times New Roman" w:hAnsi="Tahoma" w:cs="Tahoma"/>
                                  <w:sz w:val="20"/>
                                  <w:szCs w:val="20"/>
                                </w:rPr>
                                <w:t>Added changes made</w:t>
                              </w:r>
                            </w:p>
                          </w:tc>
                        </w:tr>
                      </w:tbl>
                      <w:p w:rsidR="00AD2985" w:rsidRPr="00D55803" w:rsidRDefault="00AD2985" w:rsidP="00755083">
                        <w:pPr>
                          <w:rPr>
                            <w:rFonts w:ascii="Tahoma" w:hAnsi="Tahoma" w:cs="Tahoma"/>
                            <w:sz w:val="20"/>
                          </w:rPr>
                        </w:pPr>
                      </w:p>
                      <w:p w:rsidR="001C3812" w:rsidRPr="00096F75" w:rsidRDefault="001C3812" w:rsidP="00D55803">
                        <w:pPr>
                          <w:spacing w:before="100" w:beforeAutospacing="1" w:after="100" w:afterAutospacing="1" w:line="240" w:lineRule="auto"/>
                          <w:rPr>
                            <w:rFonts w:ascii="Tahoma" w:eastAsia="Times New Roman" w:hAnsi="Tahoma" w:cs="Tahoma"/>
                            <w:sz w:val="20"/>
                            <w:szCs w:val="20"/>
                          </w:rPr>
                        </w:pPr>
                        <w:r w:rsidRPr="00D55803">
                          <w:rPr>
                            <w:rFonts w:ascii="Tahoma" w:eastAsia="Times New Roman" w:hAnsi="Tahoma" w:cs="Tahoma"/>
                            <w:b/>
                            <w:bCs/>
                            <w:sz w:val="20"/>
                            <w:szCs w:val="20"/>
                          </w:rPr>
                          <w:t>Date of Last Revision:</w:t>
                        </w:r>
                        <w:r w:rsidR="00B763B8" w:rsidRPr="00D55803">
                          <w:rPr>
                            <w:rFonts w:ascii="Tahoma" w:eastAsia="Times New Roman" w:hAnsi="Tahoma" w:cs="Tahoma"/>
                            <w:sz w:val="20"/>
                            <w:szCs w:val="20"/>
                          </w:rPr>
                          <w:t xml:space="preserve"> </w:t>
                        </w:r>
                        <w:r w:rsidR="00D55803" w:rsidRPr="00D55803">
                          <w:rPr>
                            <w:rFonts w:ascii="Tahoma" w:eastAsia="Times New Roman" w:hAnsi="Tahoma" w:cs="Tahoma"/>
                            <w:sz w:val="20"/>
                            <w:szCs w:val="20"/>
                          </w:rPr>
                          <w:t>April 17, 2015</w:t>
                        </w:r>
                      </w:p>
                    </w:tc>
                  </w:tr>
                </w:tbl>
                <w:p w:rsidR="001C3812" w:rsidRPr="00096F75" w:rsidRDefault="001C3812" w:rsidP="001C3812">
                  <w:pPr>
                    <w:spacing w:after="0" w:line="240" w:lineRule="auto"/>
                    <w:rPr>
                      <w:rFonts w:ascii="Tahoma" w:eastAsia="Times New Roman" w:hAnsi="Tahoma" w:cs="Tahoma"/>
                      <w:sz w:val="20"/>
                      <w:szCs w:val="20"/>
                    </w:rPr>
                  </w:pPr>
                </w:p>
              </w:tc>
            </w:tr>
          </w:tbl>
          <w:p w:rsidR="001C3812" w:rsidRPr="00096F75" w:rsidRDefault="001C3812" w:rsidP="001C3812">
            <w:pPr>
              <w:spacing w:after="0" w:line="240" w:lineRule="auto"/>
              <w:rPr>
                <w:rFonts w:ascii="Tahoma" w:eastAsia="Times New Roman" w:hAnsi="Tahoma" w:cs="Tahoma"/>
                <w:sz w:val="20"/>
                <w:szCs w:val="20"/>
              </w:rPr>
            </w:pPr>
          </w:p>
        </w:tc>
      </w:tr>
    </w:tbl>
    <w:p w:rsidR="00040FE0" w:rsidRDefault="00040FE0"/>
    <w:sectPr w:rsidR="00040FE0" w:rsidSect="00040F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numPicBullet w:numPicBulletId="1">
    <w:pict>
      <v:shape id="_x0000_i1048" type="#_x0000_t75" style="width:3in;height:3in" o:bullet="t"/>
    </w:pict>
  </w:numPicBullet>
  <w:abstractNum w:abstractNumId="0">
    <w:nsid w:val="0CC77248"/>
    <w:multiLevelType w:val="multilevel"/>
    <w:tmpl w:val="6FF8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364CF"/>
    <w:multiLevelType w:val="multilevel"/>
    <w:tmpl w:val="5C26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13B2E"/>
    <w:multiLevelType w:val="hybridMultilevel"/>
    <w:tmpl w:val="F95E4D40"/>
    <w:lvl w:ilvl="0" w:tplc="79E60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1D79C9"/>
    <w:multiLevelType w:val="multilevel"/>
    <w:tmpl w:val="C5026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E842F0"/>
    <w:multiLevelType w:val="hybridMultilevel"/>
    <w:tmpl w:val="6C56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6A48B2"/>
    <w:multiLevelType w:val="multilevel"/>
    <w:tmpl w:val="49A4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792BC4"/>
    <w:multiLevelType w:val="multilevel"/>
    <w:tmpl w:val="72DE4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8A0123"/>
    <w:multiLevelType w:val="multilevel"/>
    <w:tmpl w:val="AA16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D65B05"/>
    <w:multiLevelType w:val="multilevel"/>
    <w:tmpl w:val="2F2C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F167C9"/>
    <w:multiLevelType w:val="hybridMultilevel"/>
    <w:tmpl w:val="F95E4D40"/>
    <w:lvl w:ilvl="0" w:tplc="79E60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BB7F5F"/>
    <w:multiLevelType w:val="multilevel"/>
    <w:tmpl w:val="541E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1157D4"/>
    <w:multiLevelType w:val="multilevel"/>
    <w:tmpl w:val="5696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A35B39"/>
    <w:multiLevelType w:val="multilevel"/>
    <w:tmpl w:val="3AC0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DC5792"/>
    <w:multiLevelType w:val="multilevel"/>
    <w:tmpl w:val="784A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C40021"/>
    <w:multiLevelType w:val="multilevel"/>
    <w:tmpl w:val="567C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9C23A9"/>
    <w:multiLevelType w:val="multilevel"/>
    <w:tmpl w:val="62D85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AC0763"/>
    <w:multiLevelType w:val="hybridMultilevel"/>
    <w:tmpl w:val="F95E4D40"/>
    <w:lvl w:ilvl="0" w:tplc="79E60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AC4FA3"/>
    <w:multiLevelType w:val="multilevel"/>
    <w:tmpl w:val="ED12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11"/>
  </w:num>
  <w:num w:numId="4">
    <w:abstractNumId w:val="17"/>
  </w:num>
  <w:num w:numId="5">
    <w:abstractNumId w:val="15"/>
  </w:num>
  <w:num w:numId="6">
    <w:abstractNumId w:val="8"/>
  </w:num>
  <w:num w:numId="7">
    <w:abstractNumId w:val="13"/>
  </w:num>
  <w:num w:numId="8">
    <w:abstractNumId w:val="7"/>
  </w:num>
  <w:num w:numId="9">
    <w:abstractNumId w:val="1"/>
  </w:num>
  <w:num w:numId="10">
    <w:abstractNumId w:val="14"/>
  </w:num>
  <w:num w:numId="11">
    <w:abstractNumId w:val="3"/>
  </w:num>
  <w:num w:numId="12">
    <w:abstractNumId w:val="9"/>
  </w:num>
  <w:num w:numId="13">
    <w:abstractNumId w:val="4"/>
  </w:num>
  <w:num w:numId="14">
    <w:abstractNumId w:val="2"/>
  </w:num>
  <w:num w:numId="15">
    <w:abstractNumId w:val="10"/>
  </w:num>
  <w:num w:numId="16">
    <w:abstractNumId w:val="0"/>
  </w:num>
  <w:num w:numId="17">
    <w:abstractNumId w:val="6"/>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3812"/>
    <w:rsid w:val="00040FE0"/>
    <w:rsid w:val="0005265A"/>
    <w:rsid w:val="00086764"/>
    <w:rsid w:val="00096F75"/>
    <w:rsid w:val="000E5EA1"/>
    <w:rsid w:val="00165099"/>
    <w:rsid w:val="0016715C"/>
    <w:rsid w:val="0018588D"/>
    <w:rsid w:val="001C3812"/>
    <w:rsid w:val="001C788A"/>
    <w:rsid w:val="002239FB"/>
    <w:rsid w:val="00250156"/>
    <w:rsid w:val="002C395C"/>
    <w:rsid w:val="002D6400"/>
    <w:rsid w:val="003541E8"/>
    <w:rsid w:val="00404D0B"/>
    <w:rsid w:val="004A7094"/>
    <w:rsid w:val="00517ABB"/>
    <w:rsid w:val="005D129E"/>
    <w:rsid w:val="00657638"/>
    <w:rsid w:val="006B0DC1"/>
    <w:rsid w:val="006B310B"/>
    <w:rsid w:val="006E29A4"/>
    <w:rsid w:val="006F09F5"/>
    <w:rsid w:val="00740D19"/>
    <w:rsid w:val="00755083"/>
    <w:rsid w:val="007747BD"/>
    <w:rsid w:val="0088489F"/>
    <w:rsid w:val="00983A7C"/>
    <w:rsid w:val="009A7CF3"/>
    <w:rsid w:val="00A439D2"/>
    <w:rsid w:val="00AD2985"/>
    <w:rsid w:val="00B70873"/>
    <w:rsid w:val="00B763B8"/>
    <w:rsid w:val="00BF770E"/>
    <w:rsid w:val="00C336AC"/>
    <w:rsid w:val="00C67A34"/>
    <w:rsid w:val="00D00298"/>
    <w:rsid w:val="00D2378A"/>
    <w:rsid w:val="00D26553"/>
    <w:rsid w:val="00D55803"/>
    <w:rsid w:val="00DC13DC"/>
    <w:rsid w:val="00ED36C7"/>
    <w:rsid w:val="00F765D1"/>
    <w:rsid w:val="00FA108E"/>
    <w:rsid w:val="00FA78E1"/>
    <w:rsid w:val="00FD12F8"/>
    <w:rsid w:val="00FE2F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FE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812"/>
    <w:rPr>
      <w:color w:val="0000FF"/>
      <w:u w:val="single"/>
    </w:rPr>
  </w:style>
  <w:style w:type="character" w:styleId="Strong">
    <w:name w:val="Strong"/>
    <w:basedOn w:val="DefaultParagraphFont"/>
    <w:uiPriority w:val="22"/>
    <w:qFormat/>
    <w:rsid w:val="001C3812"/>
    <w:rPr>
      <w:b/>
      <w:bCs/>
    </w:rPr>
  </w:style>
  <w:style w:type="paragraph" w:styleId="NormalWeb">
    <w:name w:val="Normal (Web)"/>
    <w:basedOn w:val="Normal"/>
    <w:uiPriority w:val="99"/>
    <w:unhideWhenUsed/>
    <w:rsid w:val="001C381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1C3812"/>
    <w:rPr>
      <w:i/>
      <w:iCs/>
    </w:rPr>
  </w:style>
  <w:style w:type="paragraph" w:styleId="BalloonText">
    <w:name w:val="Balloon Text"/>
    <w:basedOn w:val="Normal"/>
    <w:link w:val="BalloonTextChar"/>
    <w:uiPriority w:val="99"/>
    <w:semiHidden/>
    <w:unhideWhenUsed/>
    <w:rsid w:val="001C3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812"/>
    <w:rPr>
      <w:rFonts w:ascii="Tahoma" w:hAnsi="Tahoma" w:cs="Tahoma"/>
      <w:sz w:val="16"/>
      <w:szCs w:val="16"/>
    </w:rPr>
  </w:style>
  <w:style w:type="paragraph" w:styleId="ListParagraph">
    <w:name w:val="List Paragraph"/>
    <w:basedOn w:val="Normal"/>
    <w:uiPriority w:val="34"/>
    <w:qFormat/>
    <w:rsid w:val="009A7CF3"/>
    <w:pPr>
      <w:ind w:left="720"/>
      <w:contextualSpacing/>
    </w:pPr>
  </w:style>
  <w:style w:type="table" w:styleId="TableGrid">
    <w:name w:val="Table Grid"/>
    <w:basedOn w:val="TableNormal"/>
    <w:rsid w:val="00755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67A34"/>
    <w:rPr>
      <w:sz w:val="16"/>
      <w:szCs w:val="16"/>
    </w:rPr>
  </w:style>
  <w:style w:type="paragraph" w:styleId="CommentText">
    <w:name w:val="annotation text"/>
    <w:basedOn w:val="Normal"/>
    <w:link w:val="CommentTextChar"/>
    <w:uiPriority w:val="99"/>
    <w:semiHidden/>
    <w:unhideWhenUsed/>
    <w:rsid w:val="00C67A34"/>
    <w:pPr>
      <w:spacing w:line="240" w:lineRule="auto"/>
    </w:pPr>
    <w:rPr>
      <w:sz w:val="20"/>
      <w:szCs w:val="20"/>
    </w:rPr>
  </w:style>
  <w:style w:type="character" w:customStyle="1" w:styleId="CommentTextChar">
    <w:name w:val="Comment Text Char"/>
    <w:basedOn w:val="DefaultParagraphFont"/>
    <w:link w:val="CommentText"/>
    <w:uiPriority w:val="99"/>
    <w:semiHidden/>
    <w:rsid w:val="00C67A34"/>
    <w:rPr>
      <w:sz w:val="20"/>
      <w:szCs w:val="20"/>
    </w:rPr>
  </w:style>
  <w:style w:type="paragraph" w:styleId="CommentSubject">
    <w:name w:val="annotation subject"/>
    <w:basedOn w:val="CommentText"/>
    <w:next w:val="CommentText"/>
    <w:link w:val="CommentSubjectChar"/>
    <w:uiPriority w:val="99"/>
    <w:semiHidden/>
    <w:unhideWhenUsed/>
    <w:rsid w:val="00C67A34"/>
    <w:rPr>
      <w:b/>
      <w:bCs/>
    </w:rPr>
  </w:style>
  <w:style w:type="character" w:customStyle="1" w:styleId="CommentSubjectChar">
    <w:name w:val="Comment Subject Char"/>
    <w:basedOn w:val="CommentTextChar"/>
    <w:link w:val="CommentSubject"/>
    <w:uiPriority w:val="99"/>
    <w:semiHidden/>
    <w:rsid w:val="00C67A34"/>
    <w:rPr>
      <w:b/>
      <w:bCs/>
    </w:rPr>
  </w:style>
  <w:style w:type="character" w:styleId="HTMLCite">
    <w:name w:val="HTML Cite"/>
    <w:basedOn w:val="DefaultParagraphFont"/>
    <w:uiPriority w:val="99"/>
    <w:semiHidden/>
    <w:unhideWhenUsed/>
    <w:rsid w:val="006B0DC1"/>
    <w:rPr>
      <w:i/>
      <w:iCs/>
    </w:rPr>
  </w:style>
</w:styles>
</file>

<file path=word/webSettings.xml><?xml version="1.0" encoding="utf-8"?>
<w:webSettings xmlns:r="http://schemas.openxmlformats.org/officeDocument/2006/relationships" xmlns:w="http://schemas.openxmlformats.org/wordprocessingml/2006/main">
  <w:divs>
    <w:div w:id="355694384">
      <w:bodyDiv w:val="1"/>
      <w:marLeft w:val="0"/>
      <w:marRight w:val="0"/>
      <w:marTop w:val="0"/>
      <w:marBottom w:val="0"/>
      <w:divBdr>
        <w:top w:val="none" w:sz="0" w:space="0" w:color="auto"/>
        <w:left w:val="none" w:sz="0" w:space="0" w:color="auto"/>
        <w:bottom w:val="none" w:sz="0" w:space="0" w:color="auto"/>
        <w:right w:val="none" w:sz="0" w:space="0" w:color="auto"/>
      </w:divBdr>
      <w:divsChild>
        <w:div w:id="771123405">
          <w:marLeft w:val="0"/>
          <w:marRight w:val="0"/>
          <w:marTop w:val="0"/>
          <w:marBottom w:val="0"/>
          <w:divBdr>
            <w:top w:val="none" w:sz="0" w:space="0" w:color="auto"/>
            <w:left w:val="none" w:sz="0" w:space="0" w:color="auto"/>
            <w:bottom w:val="none" w:sz="0" w:space="0" w:color="auto"/>
            <w:right w:val="none" w:sz="0" w:space="0" w:color="auto"/>
          </w:divBdr>
          <w:divsChild>
            <w:div w:id="981693573">
              <w:marLeft w:val="0"/>
              <w:marRight w:val="0"/>
              <w:marTop w:val="0"/>
              <w:marBottom w:val="0"/>
              <w:divBdr>
                <w:top w:val="none" w:sz="0" w:space="0" w:color="auto"/>
                <w:left w:val="none" w:sz="0" w:space="0" w:color="auto"/>
                <w:bottom w:val="none" w:sz="0" w:space="0" w:color="auto"/>
                <w:right w:val="none" w:sz="0" w:space="0" w:color="auto"/>
              </w:divBdr>
              <w:divsChild>
                <w:div w:id="908614130">
                  <w:marLeft w:val="0"/>
                  <w:marRight w:val="0"/>
                  <w:marTop w:val="0"/>
                  <w:marBottom w:val="0"/>
                  <w:divBdr>
                    <w:top w:val="none" w:sz="0" w:space="0" w:color="auto"/>
                    <w:left w:val="none" w:sz="0" w:space="0" w:color="auto"/>
                    <w:bottom w:val="none" w:sz="0" w:space="0" w:color="auto"/>
                    <w:right w:val="none" w:sz="0" w:space="0" w:color="auto"/>
                  </w:divBdr>
                  <w:divsChild>
                    <w:div w:id="585963843">
                      <w:marLeft w:val="0"/>
                      <w:marRight w:val="0"/>
                      <w:marTop w:val="0"/>
                      <w:marBottom w:val="0"/>
                      <w:divBdr>
                        <w:top w:val="none" w:sz="0" w:space="0" w:color="auto"/>
                        <w:left w:val="none" w:sz="0" w:space="0" w:color="auto"/>
                        <w:bottom w:val="none" w:sz="0" w:space="0" w:color="auto"/>
                        <w:right w:val="none" w:sz="0" w:space="0" w:color="auto"/>
                      </w:divBdr>
                      <w:divsChild>
                        <w:div w:id="13923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099713">
      <w:bodyDiv w:val="1"/>
      <w:marLeft w:val="0"/>
      <w:marRight w:val="0"/>
      <w:marTop w:val="0"/>
      <w:marBottom w:val="0"/>
      <w:divBdr>
        <w:top w:val="none" w:sz="0" w:space="0" w:color="auto"/>
        <w:left w:val="none" w:sz="0" w:space="0" w:color="auto"/>
        <w:bottom w:val="none" w:sz="0" w:space="0" w:color="auto"/>
        <w:right w:val="none" w:sz="0" w:space="0" w:color="auto"/>
      </w:divBdr>
      <w:divsChild>
        <w:div w:id="1383478977">
          <w:marLeft w:val="0"/>
          <w:marRight w:val="0"/>
          <w:marTop w:val="0"/>
          <w:marBottom w:val="0"/>
          <w:divBdr>
            <w:top w:val="none" w:sz="0" w:space="0" w:color="auto"/>
            <w:left w:val="none" w:sz="0" w:space="0" w:color="auto"/>
            <w:bottom w:val="none" w:sz="0" w:space="0" w:color="auto"/>
            <w:right w:val="none" w:sz="0" w:space="0" w:color="auto"/>
          </w:divBdr>
          <w:divsChild>
            <w:div w:id="713964904">
              <w:marLeft w:val="0"/>
              <w:marRight w:val="0"/>
              <w:marTop w:val="0"/>
              <w:marBottom w:val="0"/>
              <w:divBdr>
                <w:top w:val="none" w:sz="0" w:space="0" w:color="auto"/>
                <w:left w:val="none" w:sz="0" w:space="0" w:color="auto"/>
                <w:bottom w:val="none" w:sz="0" w:space="0" w:color="auto"/>
                <w:right w:val="none" w:sz="0" w:space="0" w:color="auto"/>
              </w:divBdr>
              <w:divsChild>
                <w:div w:id="1031952511">
                  <w:marLeft w:val="0"/>
                  <w:marRight w:val="0"/>
                  <w:marTop w:val="0"/>
                  <w:marBottom w:val="0"/>
                  <w:divBdr>
                    <w:top w:val="none" w:sz="0" w:space="0" w:color="auto"/>
                    <w:left w:val="none" w:sz="0" w:space="0" w:color="auto"/>
                    <w:bottom w:val="none" w:sz="0" w:space="0" w:color="auto"/>
                    <w:right w:val="none" w:sz="0" w:space="0" w:color="auto"/>
                  </w:divBdr>
                  <w:divsChild>
                    <w:div w:id="531841300">
                      <w:marLeft w:val="0"/>
                      <w:marRight w:val="0"/>
                      <w:marTop w:val="0"/>
                      <w:marBottom w:val="0"/>
                      <w:divBdr>
                        <w:top w:val="none" w:sz="0" w:space="0" w:color="auto"/>
                        <w:left w:val="none" w:sz="0" w:space="0" w:color="auto"/>
                        <w:bottom w:val="none" w:sz="0" w:space="0" w:color="auto"/>
                        <w:right w:val="none" w:sz="0" w:space="0" w:color="auto"/>
                      </w:divBdr>
                      <w:divsChild>
                        <w:div w:id="6165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heo.ca/index.php?pid=125" TargetMode="External"/><Relationship Id="rId13" Type="http://schemas.openxmlformats.org/officeDocument/2006/relationships/hyperlink" Target="http://www.apheo.ca/index.php?pid=125" TargetMode="External"/><Relationship Id="rId18" Type="http://schemas.openxmlformats.org/officeDocument/2006/relationships/hyperlink" Target="http://www.apheo.ca/index.php?pid=125" TargetMode="External"/><Relationship Id="rId26" Type="http://schemas.openxmlformats.org/officeDocument/2006/relationships/hyperlink" Target="http://www.apheo.ca/index.php?pid=184" TargetMode="External"/><Relationship Id="rId3" Type="http://schemas.openxmlformats.org/officeDocument/2006/relationships/settings" Target="settings.xml"/><Relationship Id="rId21" Type="http://schemas.openxmlformats.org/officeDocument/2006/relationships/hyperlink" Target="http://www.apheo.ca/index.php?pid=125" TargetMode="External"/><Relationship Id="rId34" Type="http://schemas.openxmlformats.org/officeDocument/2006/relationships/hyperlink" Target="http://www.statcan.gc.ca/pub/11-008-x/2011002/article/11453-eng.pdf" TargetMode="External"/><Relationship Id="rId7" Type="http://schemas.openxmlformats.org/officeDocument/2006/relationships/hyperlink" Target="http://www.apheo.ca/index.php?pid=125" TargetMode="External"/><Relationship Id="rId12" Type="http://schemas.openxmlformats.org/officeDocument/2006/relationships/hyperlink" Target="http://www.apheo.ca/index.php?pid=125" TargetMode="External"/><Relationship Id="rId17" Type="http://schemas.openxmlformats.org/officeDocument/2006/relationships/hyperlink" Target="http://www.apheo.ca/index.php?pid=125" TargetMode="External"/><Relationship Id="rId25" Type="http://schemas.openxmlformats.org/officeDocument/2006/relationships/hyperlink" Target="http://www.ontario.ca/publichealthstandards" TargetMode="External"/><Relationship Id="rId33" Type="http://schemas.openxmlformats.org/officeDocument/2006/relationships/hyperlink" Target="http://www12.statcan.gc.ca/census-recensement/2011/ref/guides/98-314-x/98-314-x2011005-eng.pdf" TargetMode="External"/><Relationship Id="rId2" Type="http://schemas.openxmlformats.org/officeDocument/2006/relationships/styles" Target="styles.xml"/><Relationship Id="rId16" Type="http://schemas.openxmlformats.org/officeDocument/2006/relationships/hyperlink" Target="http://www.apheo.ca/index.php?pid=125" TargetMode="External"/><Relationship Id="rId20" Type="http://schemas.openxmlformats.org/officeDocument/2006/relationships/hyperlink" Target="http://www.apheo.ca/index.php?pid=125" TargetMode="External"/><Relationship Id="rId29" Type="http://schemas.openxmlformats.org/officeDocument/2006/relationships/hyperlink" Target="http://www.apheo.ca/index.php?pid=184" TargetMode="External"/><Relationship Id="rId1" Type="http://schemas.openxmlformats.org/officeDocument/2006/relationships/numbering" Target="numbering.xml"/><Relationship Id="rId6" Type="http://schemas.openxmlformats.org/officeDocument/2006/relationships/hyperlink" Target="http://www.apheo.ca/index.php?pid=125" TargetMode="External"/><Relationship Id="rId11" Type="http://schemas.openxmlformats.org/officeDocument/2006/relationships/hyperlink" Target="http://www.apheo.ca/index.php?pid=125" TargetMode="External"/><Relationship Id="rId24" Type="http://schemas.openxmlformats.org/officeDocument/2006/relationships/hyperlink" Target="http://www.apheo.ca/index.php?pid=125" TargetMode="External"/><Relationship Id="rId32" Type="http://schemas.openxmlformats.org/officeDocument/2006/relationships/hyperlink" Target="http://www.sdhu.com/uploads/content/listings/rapport_sante_jan06.pdf" TargetMode="External"/><Relationship Id="rId5" Type="http://schemas.openxmlformats.org/officeDocument/2006/relationships/hyperlink" Target="http://www.apheo.ca/index.php?pid=125" TargetMode="External"/><Relationship Id="rId15" Type="http://schemas.openxmlformats.org/officeDocument/2006/relationships/hyperlink" Target="http://www.apheo.ca/index.php?pid=125" TargetMode="External"/><Relationship Id="rId23" Type="http://schemas.openxmlformats.org/officeDocument/2006/relationships/hyperlink" Target="http://www.apheo.ca/index.php?pid=125" TargetMode="External"/><Relationship Id="rId28" Type="http://schemas.openxmlformats.org/officeDocument/2006/relationships/hyperlink" Target="http://www.apheo.ca/index.php?pid=201" TargetMode="External"/><Relationship Id="rId36" Type="http://schemas.openxmlformats.org/officeDocument/2006/relationships/theme" Target="theme/theme1.xml"/><Relationship Id="rId10" Type="http://schemas.openxmlformats.org/officeDocument/2006/relationships/hyperlink" Target="http://www.apheo.ca/index.php?pid=125" TargetMode="External"/><Relationship Id="rId19" Type="http://schemas.openxmlformats.org/officeDocument/2006/relationships/hyperlink" Target="http://www.apheo.ca/index.php?pid=125" TargetMode="External"/><Relationship Id="rId31" Type="http://schemas.openxmlformats.org/officeDocument/2006/relationships/hyperlink" Target="http://www12.statcan.gc.ca/census-recensement/2011/ref/dict/98-301-X2011001-eng.pdf" TargetMode="External"/><Relationship Id="rId4" Type="http://schemas.openxmlformats.org/officeDocument/2006/relationships/webSettings" Target="webSettings.xml"/><Relationship Id="rId9" Type="http://schemas.openxmlformats.org/officeDocument/2006/relationships/hyperlink" Target="http://www.apheo.ca/index.php?pid=125" TargetMode="External"/><Relationship Id="rId14" Type="http://schemas.openxmlformats.org/officeDocument/2006/relationships/hyperlink" Target="http://www.apheo.ca/index.php?pid=125" TargetMode="External"/><Relationship Id="rId22" Type="http://schemas.openxmlformats.org/officeDocument/2006/relationships/hyperlink" Target="http://www.apheo.ca/index.php?pid=125" TargetMode="External"/><Relationship Id="rId27" Type="http://schemas.openxmlformats.org/officeDocument/2006/relationships/hyperlink" Target="http://www.statcan.gc.ca/start-debut-eng.html" TargetMode="External"/><Relationship Id="rId30" Type="http://schemas.openxmlformats.org/officeDocument/2006/relationships/hyperlink" Target="http://www12.statcan.gc.ca/nhs-enm/2011/ref/nhs-enm_guide/99-001-x2011001-eng.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2296</Words>
  <Characters>13091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Public Health</Company>
  <LinksUpToDate>false</LinksUpToDate>
  <CharactersWithSpaces>15357</CharactersWithSpaces>
  <SharedDoc>false</SharedDoc>
  <HLinks>
    <vt:vector size="210" baseType="variant">
      <vt:variant>
        <vt:i4>7012477</vt:i4>
      </vt:variant>
      <vt:variant>
        <vt:i4>102</vt:i4>
      </vt:variant>
      <vt:variant>
        <vt:i4>0</vt:i4>
      </vt:variant>
      <vt:variant>
        <vt:i4>5</vt:i4>
      </vt:variant>
      <vt:variant>
        <vt:lpwstr>http://www.statcan.gc.ca/pub/11-008-x/2011002/article/11453-eng.pdf</vt:lpwstr>
      </vt:variant>
      <vt:variant>
        <vt:lpwstr/>
      </vt:variant>
      <vt:variant>
        <vt:i4>2621491</vt:i4>
      </vt:variant>
      <vt:variant>
        <vt:i4>99</vt:i4>
      </vt:variant>
      <vt:variant>
        <vt:i4>0</vt:i4>
      </vt:variant>
      <vt:variant>
        <vt:i4>5</vt:i4>
      </vt:variant>
      <vt:variant>
        <vt:lpwstr>http://www12.statcan.gc.ca/census-recensement/2011/ref/guides/98-314-x/98-314-x2011005-eng.pdf</vt:lpwstr>
      </vt:variant>
      <vt:variant>
        <vt:lpwstr/>
      </vt:variant>
      <vt:variant>
        <vt:i4>1376267</vt:i4>
      </vt:variant>
      <vt:variant>
        <vt:i4>96</vt:i4>
      </vt:variant>
      <vt:variant>
        <vt:i4>0</vt:i4>
      </vt:variant>
      <vt:variant>
        <vt:i4>5</vt:i4>
      </vt:variant>
      <vt:variant>
        <vt:lpwstr>http://www.sdhu.com/uploads/content/listings/rapport_sante_jan06.pdf</vt:lpwstr>
      </vt:variant>
      <vt:variant>
        <vt:lpwstr/>
      </vt:variant>
      <vt:variant>
        <vt:i4>6488173</vt:i4>
      </vt:variant>
      <vt:variant>
        <vt:i4>93</vt:i4>
      </vt:variant>
      <vt:variant>
        <vt:i4>0</vt:i4>
      </vt:variant>
      <vt:variant>
        <vt:i4>5</vt:i4>
      </vt:variant>
      <vt:variant>
        <vt:lpwstr>http://www12.statcan.gc.ca/census-recensement/2011/ref/dict/98-301-X2011001-eng.pdf</vt:lpwstr>
      </vt:variant>
      <vt:variant>
        <vt:lpwstr/>
      </vt:variant>
      <vt:variant>
        <vt:i4>7274519</vt:i4>
      </vt:variant>
      <vt:variant>
        <vt:i4>90</vt:i4>
      </vt:variant>
      <vt:variant>
        <vt:i4>0</vt:i4>
      </vt:variant>
      <vt:variant>
        <vt:i4>5</vt:i4>
      </vt:variant>
      <vt:variant>
        <vt:lpwstr>http://www12.statcan.gc.ca/nhs-enm/2011/ref/nhs-enm_guide/99-001-x2011001-eng.pdf</vt:lpwstr>
      </vt:variant>
      <vt:variant>
        <vt:lpwstr/>
      </vt:variant>
      <vt:variant>
        <vt:i4>2031706</vt:i4>
      </vt:variant>
      <vt:variant>
        <vt:i4>87</vt:i4>
      </vt:variant>
      <vt:variant>
        <vt:i4>0</vt:i4>
      </vt:variant>
      <vt:variant>
        <vt:i4>5</vt:i4>
      </vt:variant>
      <vt:variant>
        <vt:lpwstr>http://www.apheo.ca/index.php?pid=184</vt:lpwstr>
      </vt:variant>
      <vt:variant>
        <vt:lpwstr/>
      </vt:variant>
      <vt:variant>
        <vt:i4>1507417</vt:i4>
      </vt:variant>
      <vt:variant>
        <vt:i4>84</vt:i4>
      </vt:variant>
      <vt:variant>
        <vt:i4>0</vt:i4>
      </vt:variant>
      <vt:variant>
        <vt:i4>5</vt:i4>
      </vt:variant>
      <vt:variant>
        <vt:lpwstr>http://www.apheo.ca/index.php?pid=201</vt:lpwstr>
      </vt:variant>
      <vt:variant>
        <vt:lpwstr/>
      </vt:variant>
      <vt:variant>
        <vt:i4>2031706</vt:i4>
      </vt:variant>
      <vt:variant>
        <vt:i4>81</vt:i4>
      </vt:variant>
      <vt:variant>
        <vt:i4>0</vt:i4>
      </vt:variant>
      <vt:variant>
        <vt:i4>5</vt:i4>
      </vt:variant>
      <vt:variant>
        <vt:lpwstr>http://www.apheo.ca/index.php?pid=184</vt:lpwstr>
      </vt:variant>
      <vt:variant>
        <vt:lpwstr/>
      </vt:variant>
      <vt:variant>
        <vt:i4>1507417</vt:i4>
      </vt:variant>
      <vt:variant>
        <vt:i4>78</vt:i4>
      </vt:variant>
      <vt:variant>
        <vt:i4>0</vt:i4>
      </vt:variant>
      <vt:variant>
        <vt:i4>5</vt:i4>
      </vt:variant>
      <vt:variant>
        <vt:lpwstr>http://www.apheo.ca/index.php?pid=200</vt:lpwstr>
      </vt:variant>
      <vt:variant>
        <vt:lpwstr/>
      </vt:variant>
      <vt:variant>
        <vt:i4>983058</vt:i4>
      </vt:variant>
      <vt:variant>
        <vt:i4>75</vt:i4>
      </vt:variant>
      <vt:variant>
        <vt:i4>0</vt:i4>
      </vt:variant>
      <vt:variant>
        <vt:i4>5</vt:i4>
      </vt:variant>
      <vt:variant>
        <vt:lpwstr>http://www.statcan.gc.ca/start-debut-eng.html</vt:lpwstr>
      </vt:variant>
      <vt:variant>
        <vt:lpwstr/>
      </vt:variant>
      <vt:variant>
        <vt:i4>2031706</vt:i4>
      </vt:variant>
      <vt:variant>
        <vt:i4>72</vt:i4>
      </vt:variant>
      <vt:variant>
        <vt:i4>0</vt:i4>
      </vt:variant>
      <vt:variant>
        <vt:i4>5</vt:i4>
      </vt:variant>
      <vt:variant>
        <vt:lpwstr>http://www.apheo.ca/index.php?pid=184</vt:lpwstr>
      </vt:variant>
      <vt:variant>
        <vt:lpwstr/>
      </vt:variant>
      <vt:variant>
        <vt:i4>983058</vt:i4>
      </vt:variant>
      <vt:variant>
        <vt:i4>69</vt:i4>
      </vt:variant>
      <vt:variant>
        <vt:i4>0</vt:i4>
      </vt:variant>
      <vt:variant>
        <vt:i4>5</vt:i4>
      </vt:variant>
      <vt:variant>
        <vt:lpwstr>http://www.statcan.gc.ca/start-debut-eng.html</vt:lpwstr>
      </vt:variant>
      <vt:variant>
        <vt:lpwstr/>
      </vt:variant>
      <vt:variant>
        <vt:i4>3538979</vt:i4>
      </vt:variant>
      <vt:variant>
        <vt:i4>66</vt:i4>
      </vt:variant>
      <vt:variant>
        <vt:i4>0</vt:i4>
      </vt:variant>
      <vt:variant>
        <vt:i4>5</vt:i4>
      </vt:variant>
      <vt:variant>
        <vt:lpwstr>https://secure.cihi.ca/free_products/HI2013_EN.pdf</vt:lpwstr>
      </vt:variant>
      <vt:variant>
        <vt:lpwstr/>
      </vt:variant>
      <vt:variant>
        <vt:i4>7274547</vt:i4>
      </vt:variant>
      <vt:variant>
        <vt:i4>63</vt:i4>
      </vt:variant>
      <vt:variant>
        <vt:i4>0</vt:i4>
      </vt:variant>
      <vt:variant>
        <vt:i4>5</vt:i4>
      </vt:variant>
      <vt:variant>
        <vt:lpwstr>http://www.cihi.ca/</vt:lpwstr>
      </vt:variant>
      <vt:variant>
        <vt:lpwstr/>
      </vt:variant>
      <vt:variant>
        <vt:i4>6619259</vt:i4>
      </vt:variant>
      <vt:variant>
        <vt:i4>60</vt:i4>
      </vt:variant>
      <vt:variant>
        <vt:i4>0</vt:i4>
      </vt:variant>
      <vt:variant>
        <vt:i4>5</vt:i4>
      </vt:variant>
      <vt:variant>
        <vt:lpwstr>http://www.ontario.ca/publichealthstandards</vt:lpwstr>
      </vt:variant>
      <vt:variant>
        <vt:lpwstr/>
      </vt:variant>
      <vt:variant>
        <vt:i4>6750327</vt:i4>
      </vt:variant>
      <vt:variant>
        <vt:i4>57</vt:i4>
      </vt:variant>
      <vt:variant>
        <vt:i4>0</vt:i4>
      </vt:variant>
      <vt:variant>
        <vt:i4>5</vt:i4>
      </vt:variant>
      <vt:variant>
        <vt:lpwstr>http://www.apheo.ca/index.php?pid=125</vt:lpwstr>
      </vt:variant>
      <vt:variant>
        <vt:lpwstr>Changes%20Made</vt:lpwstr>
      </vt:variant>
      <vt:variant>
        <vt:i4>1900611</vt:i4>
      </vt:variant>
      <vt:variant>
        <vt:i4>54</vt:i4>
      </vt:variant>
      <vt:variant>
        <vt:i4>0</vt:i4>
      </vt:variant>
      <vt:variant>
        <vt:i4>5</vt:i4>
      </vt:variant>
      <vt:variant>
        <vt:lpwstr>http://www.apheo.ca/index.php?pid=125</vt:lpwstr>
      </vt:variant>
      <vt:variant>
        <vt:lpwstr>acknowledgements</vt:lpwstr>
      </vt:variant>
      <vt:variant>
        <vt:i4>6553712</vt:i4>
      </vt:variant>
      <vt:variant>
        <vt:i4>51</vt:i4>
      </vt:variant>
      <vt:variant>
        <vt:i4>0</vt:i4>
      </vt:variant>
      <vt:variant>
        <vt:i4>5</vt:i4>
      </vt:variant>
      <vt:variant>
        <vt:lpwstr>http://www.apheo.ca/index.php?pid=125</vt:lpwstr>
      </vt:variant>
      <vt:variant>
        <vt:lpwstr>Other%20references</vt:lpwstr>
      </vt:variant>
      <vt:variant>
        <vt:i4>6291511</vt:i4>
      </vt:variant>
      <vt:variant>
        <vt:i4>48</vt:i4>
      </vt:variant>
      <vt:variant>
        <vt:i4>0</vt:i4>
      </vt:variant>
      <vt:variant>
        <vt:i4>5</vt:i4>
      </vt:variant>
      <vt:variant>
        <vt:lpwstr>http://www.apheo.ca/index.php?pid=125</vt:lpwstr>
      </vt:variant>
      <vt:variant>
        <vt:lpwstr>references</vt:lpwstr>
      </vt:variant>
      <vt:variant>
        <vt:i4>6291511</vt:i4>
      </vt:variant>
      <vt:variant>
        <vt:i4>45</vt:i4>
      </vt:variant>
      <vt:variant>
        <vt:i4>0</vt:i4>
      </vt:variant>
      <vt:variant>
        <vt:i4>5</vt:i4>
      </vt:variant>
      <vt:variant>
        <vt:lpwstr>http://www.apheo.ca/index.php?pid=125</vt:lpwstr>
      </vt:variant>
      <vt:variant>
        <vt:lpwstr>references</vt:lpwstr>
      </vt:variant>
      <vt:variant>
        <vt:i4>1310806</vt:i4>
      </vt:variant>
      <vt:variant>
        <vt:i4>42</vt:i4>
      </vt:variant>
      <vt:variant>
        <vt:i4>0</vt:i4>
      </vt:variant>
      <vt:variant>
        <vt:i4>5</vt:i4>
      </vt:variant>
      <vt:variant>
        <vt:lpwstr>http://www.apheo.ca/index.php?pid=125</vt:lpwstr>
      </vt:variant>
      <vt:variant>
        <vt:lpwstr>cross</vt:lpwstr>
      </vt:variant>
      <vt:variant>
        <vt:i4>7798829</vt:i4>
      </vt:variant>
      <vt:variant>
        <vt:i4>39</vt:i4>
      </vt:variant>
      <vt:variant>
        <vt:i4>0</vt:i4>
      </vt:variant>
      <vt:variant>
        <vt:i4>5</vt:i4>
      </vt:variant>
      <vt:variant>
        <vt:lpwstr>http://www.apheo.ca/index.php?pid=125</vt:lpwstr>
      </vt:variant>
      <vt:variant>
        <vt:lpwstr>definitions</vt:lpwstr>
      </vt:variant>
      <vt:variant>
        <vt:i4>655429</vt:i4>
      </vt:variant>
      <vt:variant>
        <vt:i4>36</vt:i4>
      </vt:variant>
      <vt:variant>
        <vt:i4>0</vt:i4>
      </vt:variant>
      <vt:variant>
        <vt:i4>5</vt:i4>
      </vt:variant>
      <vt:variant>
        <vt:lpwstr>http://www.apheo.ca/index.php?pid=125</vt:lpwstr>
      </vt:variant>
      <vt:variant>
        <vt:lpwstr>comments</vt:lpwstr>
      </vt:variant>
      <vt:variant>
        <vt:i4>7929981</vt:i4>
      </vt:variant>
      <vt:variant>
        <vt:i4>33</vt:i4>
      </vt:variant>
      <vt:variant>
        <vt:i4>0</vt:i4>
      </vt:variant>
      <vt:variant>
        <vt:i4>5</vt:i4>
      </vt:variant>
      <vt:variant>
        <vt:lpwstr>http://www.apheo.ca/index.php?pid=125</vt:lpwstr>
      </vt:variant>
      <vt:variant>
        <vt:lpwstr>Basic%20Categories</vt:lpwstr>
      </vt:variant>
      <vt:variant>
        <vt:i4>6291496</vt:i4>
      </vt:variant>
      <vt:variant>
        <vt:i4>30</vt:i4>
      </vt:variant>
      <vt:variant>
        <vt:i4>0</vt:i4>
      </vt:variant>
      <vt:variant>
        <vt:i4>5</vt:i4>
      </vt:variant>
      <vt:variant>
        <vt:lpwstr>http://www.apheo.ca/index.php?pid=125</vt:lpwstr>
      </vt:variant>
      <vt:variant>
        <vt:lpwstr>calculation</vt:lpwstr>
      </vt:variant>
      <vt:variant>
        <vt:i4>1507402</vt:i4>
      </vt:variant>
      <vt:variant>
        <vt:i4>27</vt:i4>
      </vt:variant>
      <vt:variant>
        <vt:i4>0</vt:i4>
      </vt:variant>
      <vt:variant>
        <vt:i4>5</vt:i4>
      </vt:variant>
      <vt:variant>
        <vt:lpwstr>http://www.apheo.ca/index.php?pid=125</vt:lpwstr>
      </vt:variant>
      <vt:variant>
        <vt:lpwstr>analysis</vt:lpwstr>
      </vt:variant>
      <vt:variant>
        <vt:i4>7733299</vt:i4>
      </vt:variant>
      <vt:variant>
        <vt:i4>24</vt:i4>
      </vt:variant>
      <vt:variant>
        <vt:i4>0</vt:i4>
      </vt:variant>
      <vt:variant>
        <vt:i4>5</vt:i4>
      </vt:variant>
      <vt:variant>
        <vt:lpwstr>http://www.apheo.ca/index.php?pid=125</vt:lpwstr>
      </vt:variant>
      <vt:variant>
        <vt:lpwstr>icd</vt:lpwstr>
      </vt:variant>
      <vt:variant>
        <vt:i4>7340085</vt:i4>
      </vt:variant>
      <vt:variant>
        <vt:i4>21</vt:i4>
      </vt:variant>
      <vt:variant>
        <vt:i4>0</vt:i4>
      </vt:variant>
      <vt:variant>
        <vt:i4>5</vt:i4>
      </vt:variant>
      <vt:variant>
        <vt:lpwstr>http://www.apheo.ca/index.php?pid=125</vt:lpwstr>
      </vt:variant>
      <vt:variant>
        <vt:lpwstr>alternative</vt:lpwstr>
      </vt:variant>
      <vt:variant>
        <vt:i4>7209009</vt:i4>
      </vt:variant>
      <vt:variant>
        <vt:i4>18</vt:i4>
      </vt:variant>
      <vt:variant>
        <vt:i4>0</vt:i4>
      </vt:variant>
      <vt:variant>
        <vt:i4>5</vt:i4>
      </vt:variant>
      <vt:variant>
        <vt:lpwstr>http://www.apheo.ca/index.php?pid=125</vt:lpwstr>
      </vt:variant>
      <vt:variant>
        <vt:lpwstr>SurveyQuestions</vt:lpwstr>
      </vt:variant>
      <vt:variant>
        <vt:i4>7143471</vt:i4>
      </vt:variant>
      <vt:variant>
        <vt:i4>15</vt:i4>
      </vt:variant>
      <vt:variant>
        <vt:i4>0</vt:i4>
      </vt:variant>
      <vt:variant>
        <vt:i4>5</vt:i4>
      </vt:variant>
      <vt:variant>
        <vt:lpwstr>http://www.apheo.ca/index.php?pid=125</vt:lpwstr>
      </vt:variant>
      <vt:variant>
        <vt:lpwstr>datasources</vt:lpwstr>
      </vt:variant>
      <vt:variant>
        <vt:i4>6881400</vt:i4>
      </vt:variant>
      <vt:variant>
        <vt:i4>12</vt:i4>
      </vt:variant>
      <vt:variant>
        <vt:i4>0</vt:i4>
      </vt:variant>
      <vt:variant>
        <vt:i4>5</vt:i4>
      </vt:variant>
      <vt:variant>
        <vt:lpwstr>http://www.apheo.ca/index.php?pid=125</vt:lpwstr>
      </vt:variant>
      <vt:variant>
        <vt:lpwstr>other%20sources</vt:lpwstr>
      </vt:variant>
      <vt:variant>
        <vt:i4>2031694</vt:i4>
      </vt:variant>
      <vt:variant>
        <vt:i4>9</vt:i4>
      </vt:variant>
      <vt:variant>
        <vt:i4>0</vt:i4>
      </vt:variant>
      <vt:variant>
        <vt:i4>5</vt:i4>
      </vt:variant>
      <vt:variant>
        <vt:lpwstr>http://www.apheo.ca/index.php?pid=125</vt:lpwstr>
      </vt:variant>
      <vt:variant>
        <vt:lpwstr>national</vt:lpwstr>
      </vt:variant>
      <vt:variant>
        <vt:i4>1441879</vt:i4>
      </vt:variant>
      <vt:variant>
        <vt:i4>6</vt:i4>
      </vt:variant>
      <vt:variant>
        <vt:i4>0</vt:i4>
      </vt:variant>
      <vt:variant>
        <vt:i4>5</vt:i4>
      </vt:variant>
      <vt:variant>
        <vt:lpwstr>http://www.apheo.ca/index.php?pid=125</vt:lpwstr>
      </vt:variant>
      <vt:variant>
        <vt:lpwstr>mandatory</vt:lpwstr>
      </vt:variant>
      <vt:variant>
        <vt:i4>6815781</vt:i4>
      </vt:variant>
      <vt:variant>
        <vt:i4>3</vt:i4>
      </vt:variant>
      <vt:variant>
        <vt:i4>0</vt:i4>
      </vt:variant>
      <vt:variant>
        <vt:i4>5</vt:i4>
      </vt:variant>
      <vt:variant>
        <vt:lpwstr>http://www.apheo.ca/index.php?pid=125</vt:lpwstr>
      </vt:variant>
      <vt:variant>
        <vt:lpwstr>specind</vt:lpwstr>
      </vt:variant>
      <vt:variant>
        <vt:i4>6357030</vt:i4>
      </vt:variant>
      <vt:variant>
        <vt:i4>0</vt:i4>
      </vt:variant>
      <vt:variant>
        <vt:i4>0</vt:i4>
      </vt:variant>
      <vt:variant>
        <vt:i4>5</vt:i4>
      </vt:variant>
      <vt:variant>
        <vt:lpwstr>http://www.apheo.ca/index.php?pid=125</vt:lpwstr>
      </vt:variant>
      <vt:variant>
        <vt:lpwstr>description</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dinna.lozano</dc:creator>
  <cp:lastModifiedBy>Virginia Mcfarland</cp:lastModifiedBy>
  <cp:revision>6</cp:revision>
  <dcterms:created xsi:type="dcterms:W3CDTF">2015-04-17T19:10:00Z</dcterms:created>
  <dcterms:modified xsi:type="dcterms:W3CDTF">2015-04-17T20:14:00Z</dcterms:modified>
</cp:coreProperties>
</file>